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kardiologicznej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minimum w godzinach 7:30 – 15:00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5"/>
        <w:gridCol w:w="3795"/>
        <w:gridCol w:w="1932"/>
        <w:gridCol w:w="1532"/>
        <w:gridCol w:w="1471"/>
      </w:tblGrid>
      <w:tr>
        <w:trPr>
          <w:trHeight w:val="153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>specjalistyczne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realizowane </w:t>
              <w:br/>
              <w:t xml:space="preserve">minimum w godzinach 7:30 – 15:00 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>kardiologicznej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96 kons.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1. Zamawiający dopuszcza realizację świadczenia w siedzibie Oferenta.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>
          <w:color w:val="000000"/>
        </w:rPr>
      </w:pPr>
      <w:r>
        <w:rPr>
          <w:rFonts w:eastAsia="Calibri"/>
          <w:bCs/>
          <w:color w:val="000000"/>
          <w:sz w:val="24"/>
          <w:szCs w:val="24"/>
        </w:rPr>
        <w:tab/>
        <w:t xml:space="preserve">W przypadku świadczenia usługi medycznej u Oferenta, odległość pomiędzy siedzibą </w:t>
      </w:r>
      <w:r>
        <w:rPr>
          <w:color w:val="000000"/>
          <w:sz w:val="24"/>
          <w:szCs w:val="24"/>
        </w:rPr>
        <w:br/>
        <w:tab/>
      </w:r>
      <w:r>
        <w:rPr>
          <w:rFonts w:eastAsia="Calibri"/>
          <w:bCs/>
          <w:color w:val="000000"/>
          <w:sz w:val="24"/>
          <w:szCs w:val="24"/>
        </w:rPr>
        <w:t>Zamawiającego i miejscem świadczenia usług nie może być większa niż 30 km.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</w:t>
        <w:tab/>
        <w:t>Świadczenie usług medycznych minimum w godzinach 7:30 – 15:00.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BodyTextIndent"/>
        <w:widowControl w:val="false"/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rFonts w:eastAsia="Calibri" w:cs="Calibri"/>
          <w:bCs/>
          <w:color w:val="00A933"/>
          <w:lang w:eastAsia="pl-PL"/>
        </w:rPr>
      </w:pPr>
      <w:r>
        <w:rPr>
          <w:rFonts w:eastAsia="Calibri" w:cs="Calibri"/>
          <w:bCs/>
          <w:color w:val="00A933"/>
          <w:lang w:eastAsia="pl-PL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/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2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2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kardiologicznej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SimSun;宋体" w:cs="Calibri" w:ascii="Calibri" w:hAnsi="Calibri"/>
          <w:color w:val="000000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15:30 – 20:00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realizowane </w:t>
              <w:br/>
            </w:r>
            <w:r>
              <w:rPr>
                <w:rFonts w:cs="Calibri" w:ascii="Calibri" w:hAnsi="Calibri"/>
                <w:color w:val="000000"/>
                <w:u w:val="single"/>
                <w:lang w:eastAsia="pl-PL"/>
              </w:rPr>
              <w:t xml:space="preserve">w siedzibie Udzielającego </w:t>
              <w:br/>
              <w:t>Zamówienia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minimum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w godzinach 15:30 – 20:00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</w:t>
              <w:br/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>kardiologicznej.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tabs>
          <w:tab w:val="clear" w:pos="720"/>
          <w:tab w:val="left" w:pos="22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 Realizacja usług medycznych minimum w godzinach 15:30 – 20:00.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3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3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chirurgicznej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Calibri" w:cs="Calibri" w:ascii="Calibri" w:hAnsi="Calibri"/>
          <w:b w:val="false"/>
          <w:bCs w:val="false"/>
          <w:vanish w:val="false"/>
          <w:color w:val="000000"/>
          <w:sz w:val="24"/>
          <w:szCs w:val="24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</w:t>
        <w:br/>
        <w:t xml:space="preserve">7:30 – 15:00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5"/>
        <w:gridCol w:w="3795"/>
        <w:gridCol w:w="1932"/>
        <w:gridCol w:w="1532"/>
        <w:gridCol w:w="1471"/>
      </w:tblGrid>
      <w:tr>
        <w:trPr>
          <w:trHeight w:val="153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>specjalistyczne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realizowane </w:t>
              <w:br/>
              <w:t xml:space="preserve">minimum w godzinach 7:30 – 15:00 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chirurgicznej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96 kons.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spacing w:lineRule="auto" w:line="276"/>
        <w:rPr>
          <w:color w:val="000000"/>
        </w:rPr>
      </w:pPr>
      <w:r>
        <w:rPr>
          <w:rFonts w:eastAsia="Calibri" w:ascii="Calibri" w:hAnsi="Calibri"/>
          <w:bCs/>
          <w:color w:val="000000"/>
          <w:sz w:val="24"/>
          <w:szCs w:val="24"/>
        </w:rPr>
        <w:t>2. Realizacja usług medycznych minimum w godzinach</w:t>
      </w:r>
      <w:r>
        <w:rPr>
          <w:rFonts w:ascii="Calibri" w:hAnsi="Calibri"/>
          <w:color w:val="000000"/>
        </w:rPr>
        <w:t xml:space="preserve"> 7:30 – 15:00.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BodyTextIndent"/>
        <w:widowControl w:val="false"/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rFonts w:eastAsia="Calibri" w:cs="Calibri"/>
          <w:bCs/>
          <w:color w:val="00A933"/>
          <w:lang w:eastAsia="pl-PL"/>
        </w:rPr>
      </w:pPr>
      <w:r>
        <w:rPr>
          <w:rFonts w:eastAsia="Calibri" w:cs="Calibri"/>
          <w:bCs/>
          <w:color w:val="00A933"/>
          <w:lang w:eastAsia="pl-PL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/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4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4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chirurgicznej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SimSun;宋体" w:cs="Calibri" w:ascii="Calibri" w:hAnsi="Calibri"/>
          <w:color w:val="000000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15:30 – 20:00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realizowane </w:t>
              <w:br/>
            </w:r>
            <w:r>
              <w:rPr>
                <w:rFonts w:cs="Calibri" w:ascii="Calibri" w:hAnsi="Calibri"/>
                <w:color w:val="000000"/>
                <w:u w:val="single"/>
                <w:lang w:eastAsia="pl-PL"/>
              </w:rPr>
              <w:t xml:space="preserve">w siedzibie Udzielającego </w:t>
              <w:br/>
              <w:t>Zamówienia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minimum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w godzinach 15:30 – 20:00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</w:t>
              <w:br/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 xml:space="preserve">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chirurgicznej.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72 kons.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 Realizacja usług medycznych minimum w godzinach 15:30 – 20:00.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/>
        </w:rPr>
        <w:sectPr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5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5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okulistycznej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okulistycznej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  <w:color w:val="000000"/>
        </w:rPr>
        <w:t>W przy</w:t>
      </w:r>
      <w:r>
        <w:rPr>
          <w:rFonts w:eastAsia="Calibri"/>
          <w:bCs/>
        </w:rPr>
        <w:t xml:space="preserve">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 w:cs="Calibri"/>
          <w:color w:val="000000"/>
        </w:r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417" w:right="1417" w:gutter="0" w:header="1417" w:top="1976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6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6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otolaryngologicznej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otolaryngologi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rFonts w:ascii="Calibri" w:hAnsi="Calibri"/>
        </w:r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7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7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</w:t>
      </w:r>
      <w:r>
        <w:rPr>
          <w:rFonts w:eastAsia="SimSun;宋体" w:cs="Arial" w:ascii="Calibri" w:hAnsi="Calibri"/>
          <w:b/>
          <w:bCs/>
          <w:color w:val="000000"/>
          <w:kern w:val="2"/>
          <w:sz w:val="24"/>
          <w:szCs w:val="24"/>
          <w:lang w:val="pl-PL" w:eastAsia="zh-CN" w:bidi="hi-IN"/>
        </w:rPr>
        <w:t>pediatrycznej wraz z kardiologią dziecięcą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single"/>
                <w:em w:val="none"/>
                <w:lang w:val="pl-PL" w:eastAsia="zh-CN" w:bidi="hi-IN"/>
              </w:rPr>
              <w:t xml:space="preserve">pediatrycznej wraz </w:t>
              <w:br/>
              <w:t>z kardiologią dziecięcą</w:t>
            </w:r>
            <w:r>
              <w:rPr>
                <w:rFonts w:eastAsia="SimSun;宋体" w:cs="Arial" w:ascii="Calibri" w:hAnsi="Calibri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240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>1.</w:t>
        <w:tab/>
        <w:t xml:space="preserve">W przypadku świadczenia usługi medycznej u Oferenta, odległość pomiędzy siedzibą </w:t>
      </w:r>
      <w:r>
        <w:rPr>
          <w:rFonts w:eastAsia="Calibri"/>
        </w:rPr>
        <w:br/>
        <w:tab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>
          <w:rFonts w:eastAsia="Calibri"/>
          <w:bCs/>
        </w:rPr>
      </w:pPr>
      <w:r>
        <w:rPr>
          <w:rFonts w:eastAsia="Calibri"/>
          <w:bCs/>
        </w:rPr>
        <w:t>2.</w:t>
        <w:tab/>
      </w:r>
      <w:r>
        <w:rPr>
          <w:rFonts w:eastAsia="Times New Roman" w:cs="Calibri"/>
          <w:b w:val="false"/>
          <w:bCs w:val="false"/>
          <w:iCs/>
          <w:vanish w:val="false"/>
          <w:color w:val="000000"/>
          <w:kern w:val="0"/>
          <w:sz w:val="24"/>
          <w:szCs w:val="24"/>
          <w:u w:val="none"/>
          <w:shd w:fill="FFFFFF" w:val="clear"/>
          <w:lang w:val="ar-SA" w:eastAsia="ar-SA"/>
        </w:rPr>
        <w:t>Z</w:t>
      </w:r>
      <w:r>
        <w:rPr>
          <w:rFonts w:eastAsia="Calibri" w:cs="Calibri"/>
          <w:bCs/>
          <w:iCs/>
          <w:color w:val="000000"/>
          <w:kern w:val="0"/>
          <w:u w:val="none"/>
          <w:shd w:fill="FFFFFF" w:val="clear"/>
          <w:lang w:eastAsia="pl-PL"/>
        </w:rPr>
        <w:t>aświadczenie z Krajowego Rejestru Karnego z uwzględnieniem Rejestru</w:t>
      </w:r>
      <w:r>
        <w:rPr>
          <w:rFonts w:eastAsia="Calibri" w:cs="Calibri"/>
          <w:b w:val="false"/>
          <w:bCs w:val="false"/>
          <w:iCs/>
          <w:color w:val="000000"/>
          <w:kern w:val="0"/>
          <w:u w:val="none"/>
          <w:shd w:fill="FFFFFF" w:val="clear"/>
          <w:lang w:eastAsia="pl-PL"/>
        </w:rPr>
        <w:t xml:space="preserve"> </w:t>
      </w:r>
      <w:r>
        <w:rPr>
          <w:rFonts w:eastAsia="Times New Roman" w:cs="Calibri"/>
          <w:b w:val="false"/>
          <w:bCs w:val="false"/>
          <w:iCs/>
          <w:color w:val="000000"/>
          <w:kern w:val="0"/>
          <w:u w:val="none"/>
          <w:shd w:fill="FFFFFF" w:val="clear"/>
          <w:lang w:val="ar-SA" w:eastAsia="ar-SA"/>
        </w:rPr>
        <w:t>Sprawc</w:t>
      </w:r>
      <w:r>
        <w:rPr>
          <w:rFonts w:eastAsia="Times New Roman" w:cs="Calibri"/>
          <w:b w:val="false"/>
          <w:bCs w:val="false"/>
          <w:color w:val="000000"/>
          <w:u w:val="none"/>
          <w:shd w:fill="FFFFFF" w:val="clear"/>
          <w:lang w:val="ar-SA" w:eastAsia="ar-SA"/>
        </w:rPr>
        <w:t xml:space="preserve">ów Przestępstw </w:t>
        <w:tab/>
        <w:t xml:space="preserve">na </w:t>
      </w:r>
      <w:r>
        <w:rPr>
          <w:rFonts w:eastAsia="Times New Roman" w:cs="Calibri"/>
          <w:b w:val="false"/>
          <w:bCs w:val="false"/>
          <w:color w:val="000000"/>
          <w:shd w:fill="FFFFFF" w:val="clear"/>
          <w:lang w:val="ar-SA" w:eastAsia="ar-SA"/>
        </w:rPr>
        <w:t>Tle Seksualnym (okres ważności 3 miesiące od daty wydania.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rFonts w:ascii="Calibri" w:hAnsi="Calibri"/>
        </w:r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8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8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psychiatrycznej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psychiatrycznej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250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  <w:sectPr>
          <w:headerReference w:type="even" r:id="rId5"/>
          <w:headerReference w:type="default" r:id="rId6"/>
          <w:headerReference w:type="first" r:id="rId7"/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9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9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urologicznej</w:t>
      </w:r>
      <w:r>
        <w:rPr>
          <w:rFonts w:eastAsia="SimSun;宋体" w:cs="Calibri" w:ascii="Calibri" w:hAnsi="Calibri"/>
          <w:color w:val="000000"/>
          <w:sz w:val="20"/>
          <w:szCs w:val="2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urologicznej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10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10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</w:t>
      </w:r>
      <w:r>
        <w:rPr>
          <w:rFonts w:eastAsia="SimSun;宋体" w:cs="Arial" w:ascii="Calibri" w:hAnsi="Calibri"/>
          <w:b/>
          <w:bCs/>
          <w:color w:val="000000"/>
          <w:sz w:val="24"/>
          <w:szCs w:val="24"/>
          <w:lang w:eastAsia="zh-CN" w:bidi="hi-IN"/>
        </w:rPr>
        <w:t xml:space="preserve">zacji </w:t>
        <w:br/>
      </w:r>
      <w:r>
        <w:rPr>
          <w:rFonts w:eastAsia="SimSun;宋体" w:cs="Calibri" w:ascii="Calibri" w:hAnsi="Calibri"/>
          <w:b/>
          <w:bCs/>
          <w:color w:val="000000"/>
          <w:sz w:val="24"/>
          <w:szCs w:val="24"/>
          <w:lang w:eastAsia="zh-CN" w:bidi="hi-IN"/>
        </w:rPr>
        <w:t xml:space="preserve">z zakresu chorób zakaźnych 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 xml:space="preserve">z zakresu chorób </w:t>
              <w:br/>
              <w:t>zakaźnych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11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11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dermatologicznej</w:t>
      </w:r>
      <w:r>
        <w:rPr>
          <w:rFonts w:eastAsia="SimSun;宋体" w:cs="Calibri" w:ascii="Calibri" w:hAnsi="Calibri"/>
          <w:color w:val="000000"/>
          <w:sz w:val="20"/>
          <w:szCs w:val="2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3"/>
        <w:gridCol w:w="1935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dermat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ologicznej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Załącznik nr 2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……………………………………………</w:t>
      </w:r>
    </w:p>
    <w:p>
      <w:pPr>
        <w:pStyle w:val="Normal"/>
        <w:spacing w:lineRule="auto" w:line="276"/>
        <w:rPr>
          <w:rFonts w:ascii="Calibri" w:hAnsi="Calibri" w:cs="Arial"/>
          <w:i/>
          <w:iCs/>
          <w:color w:val="000000"/>
        </w:rPr>
      </w:pPr>
      <w:r>
        <w:rPr>
          <w:rFonts w:cs="Arial" w:ascii="Calibri" w:hAnsi="Calibri"/>
          <w:i/>
          <w:iCs/>
          <w:color w:val="000000"/>
        </w:rPr>
        <w:t>Pieczęć firmowa Oferenta</w:t>
      </w:r>
    </w:p>
    <w:p>
      <w:pPr>
        <w:pStyle w:val="Normal"/>
        <w:spacing w:lineRule="auto" w:line="276"/>
        <w:jc w:val="right"/>
        <w:rPr>
          <w:rFonts w:ascii="Calibri" w:hAnsi="Calibri" w:cs="Arial"/>
          <w:i/>
          <w:iCs/>
          <w:color w:val="000000"/>
        </w:rPr>
      </w:pPr>
      <w:r>
        <w:rPr>
          <w:rFonts w:cs="Arial" w:ascii="Calibri" w:hAnsi="Calibri"/>
          <w:i/>
          <w:iCs/>
          <w:color w:val="000000"/>
        </w:rPr>
        <w:t>Miejscowość …………….............…. dnia ………………</w:t>
      </w:r>
    </w:p>
    <w:p>
      <w:pPr>
        <w:pStyle w:val="Normal"/>
        <w:spacing w:lineRule="auto" w:line="276"/>
        <w:jc w:val="right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center"/>
        <w:rPr>
          <w:rFonts w:ascii="Calibri" w:hAnsi="Calibri" w:cs="Arial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  <w:t>FORMULARZ OFERTOWY</w:t>
      </w:r>
    </w:p>
    <w:p>
      <w:pPr>
        <w:pStyle w:val="Normal"/>
        <w:spacing w:lineRule="auto" w:line="276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 xml:space="preserve">Oferta </w:t>
      </w:r>
    </w:p>
    <w:p>
      <w:pPr>
        <w:pStyle w:val="Normal"/>
        <w:spacing w:lineRule="auto" w:line="276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 xml:space="preserve">dla Samodzielnego Publicznego Wojewódzkiego Szpitala Chirurgii Urazowej </w:t>
        <w:br/>
        <w:t>im. dr. Janusza Daaba w Piekarach Śląskich,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/>
          <w:b/>
          <w:i/>
          <w:color w:val="000000"/>
        </w:rPr>
      </w:pPr>
      <w:r>
        <w:rPr>
          <w:rFonts w:cs="Arial" w:ascii="Calibri" w:hAnsi="Calibri"/>
          <w:b/>
          <w:i/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ind w:left="0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rFonts w:cs="Arial"/>
          <w:color w:val="000000"/>
          <w:sz w:val="24"/>
          <w:szCs w:val="24"/>
          <w:lang w:val="en-US"/>
        </w:rPr>
      </w:pPr>
      <w:r>
        <w:rPr>
          <w:rFonts w:cs="Arial"/>
          <w:color w:val="000000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before="0" w:after="17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Nazwa banku i nr rachunku bankowego:</w:t>
      </w:r>
    </w:p>
    <w:p>
      <w:pPr>
        <w:pStyle w:val="Tekstpodstawowywcity31"/>
        <w:spacing w:lineRule="auto" w:line="480" w:before="0" w:after="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color w:val="000000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color w:val="000000"/>
          <w:sz w:val="24"/>
          <w:szCs w:val="24"/>
        </w:rPr>
        <w:t xml:space="preserve">II. </w:t>
        <w:tab/>
        <w:t>TERMIN REALIZACJI: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lang w:eastAsia="zh-CN" w:bidi="hi-IN"/>
        </w:rPr>
        <w:t>Od dnia 01.11.2026 r. do dnia 31.10.2028 r.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left="0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III. </w:t>
        <w:tab/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Cs/>
          <w:color w:val="000000"/>
          <w:sz w:val="24"/>
          <w:szCs w:val="24"/>
        </w:rPr>
        <w:t xml:space="preserve">W nawiązaniu do ogłoszenia o konkursie oferuję wykonanie przedmiotu zamówienia </w:t>
        <w:br/>
        <w:t>na warunkach określonych w Szczegółowych Warunkach Konkursu SO.272/K/4/2026</w:t>
      </w:r>
      <w:r>
        <w:rPr>
          <w:rFonts w:cs="Calibri"/>
          <w:color w:val="000000"/>
          <w:sz w:val="24"/>
          <w:szCs w:val="24"/>
        </w:rPr>
        <w:br/>
      </w:r>
      <w:r>
        <w:rPr>
          <w:rFonts w:eastAsia="SimSun;宋体" w:cs="Calibri"/>
          <w:color w:val="000000"/>
          <w:sz w:val="24"/>
          <w:szCs w:val="24"/>
          <w:lang w:eastAsia="zh-CN" w:bidi="hi-IN"/>
        </w:rPr>
        <w:t xml:space="preserve">na zabezpieczenie świadczenia usług medycznych </w:t>
      </w:r>
      <w:r>
        <w:rPr>
          <w:rFonts w:eastAsia="SimSun;宋体" w:cs="Arial"/>
          <w:color w:val="000000"/>
          <w:sz w:val="24"/>
          <w:szCs w:val="24"/>
          <w:lang w:eastAsia="zh-CN" w:bidi="hi-IN"/>
        </w:rPr>
        <w:t>w zakresie konsultacji i badań specjalistycznych</w:t>
      </w:r>
      <w:r>
        <w:rPr>
          <w:rFonts w:eastAsia="SimSun;宋体" w:cs="Calibri"/>
          <w:color w:val="000000"/>
          <w:sz w:val="24"/>
          <w:szCs w:val="24"/>
          <w:lang w:eastAsia="zh-CN" w:bidi="hi-IN"/>
        </w:rPr>
        <w:t xml:space="preserve"> </w:t>
      </w:r>
      <w:r>
        <w:rPr>
          <w:rFonts w:eastAsia="SimSun;宋体" w:cs="Arial"/>
          <w:b/>
          <w:bCs/>
          <w:color w:val="000000"/>
          <w:sz w:val="24"/>
          <w:szCs w:val="24"/>
          <w:u w:val="single"/>
          <w:lang w:eastAsia="zh-CN" w:bidi="hi-IN"/>
        </w:rPr>
        <w:t>w zakresie pakietu nr …...*</w:t>
      </w:r>
      <w:r>
        <w:rPr>
          <w:rFonts w:eastAsia="SimSun;宋体" w:cs="Calibri"/>
          <w:b/>
          <w:bCs/>
          <w:color w:val="000000"/>
          <w:sz w:val="24"/>
          <w:szCs w:val="24"/>
          <w:lang w:eastAsia="zh-CN" w:bidi="hi-IN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 xml:space="preserve">za cenę </w:t>
      </w:r>
      <w:r>
        <w:rPr>
          <w:rFonts w:cs="Arial"/>
          <w:bCs/>
          <w:color w:val="000000"/>
          <w:sz w:val="24"/>
          <w:szCs w:val="24"/>
          <w:u w:val="single"/>
        </w:rPr>
        <w:t>łączną</w:t>
      </w:r>
      <w:r>
        <w:rPr>
          <w:rFonts w:cs="Arial"/>
          <w:bCs/>
          <w:color w:val="000000"/>
          <w:sz w:val="24"/>
          <w:szCs w:val="24"/>
        </w:rPr>
        <w:t xml:space="preserve"> brutto (zgodnie z sumą </w:t>
        <w:br/>
        <w:t>z załącznika nr 1 do SWK):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before="227" w:after="0"/>
        <w:ind w:left="0" w:right="-9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…</w:t>
      </w:r>
      <w:r>
        <w:rPr>
          <w:rFonts w:cs="Arial"/>
          <w:color w:val="000000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rFonts w:ascii="Calibri" w:hAnsi="Calibri" w:cs="Arial"/>
          <w:bCs/>
          <w:color w:val="000000"/>
        </w:rPr>
      </w:pPr>
      <w:r>
        <w:rPr>
          <w:rFonts w:cs="Arial" w:ascii="Calibri" w:hAnsi="Calibri"/>
          <w:bCs/>
          <w:color w:val="000000"/>
        </w:rPr>
        <w:t>* Proszę uzupełnić numerem pakietu, do którego Oferent przystępuje.</w:t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rFonts w:ascii="Calibri" w:hAnsi="Calibri" w:cs="Arial"/>
          <w:bCs/>
          <w:color w:val="000000"/>
        </w:rPr>
      </w:pPr>
      <w:r>
        <w:rPr>
          <w:rFonts w:cs="Arial" w:ascii="Calibri" w:hAnsi="Calibri"/>
          <w:bCs/>
          <w:color w:val="000000"/>
        </w:rPr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color w:val="000000"/>
        </w:rPr>
      </w:pPr>
      <w:r>
        <w:rPr>
          <w:rFonts w:cs="Arial" w:ascii="Calibri" w:hAnsi="Calibri"/>
          <w:bCs/>
          <w:color w:val="000000"/>
        </w:rPr>
        <w:t xml:space="preserve">Cena jednostkowa brutto </w:t>
      </w:r>
      <w:r>
        <w:rPr>
          <w:rFonts w:cs="Arial" w:ascii="Calibri" w:hAnsi="Calibri"/>
          <w:bCs/>
          <w:color w:val="000000"/>
        </w:rPr>
        <w:t>świadczonej usługi</w:t>
      </w:r>
      <w:r>
        <w:rPr>
          <w:rFonts w:cs="Calibri" w:ascii="Calibri" w:hAnsi="Calibri"/>
          <w:bCs/>
          <w:color w:val="000000"/>
          <w:lang w:eastAsia="pl-PL"/>
        </w:rPr>
        <w:t>: ………………. zł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color w:val="000000"/>
          <w:sz w:val="24"/>
          <w:szCs w:val="24"/>
        </w:rPr>
        <w:t>Oświadczam, iż przyjmuję do wiadomości, że cena brutto oferty stanowi wartość pomocniczą do porównania ofert, maksymalną wartość umowy określa Zamawiający 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>IV.</w:t>
        <w:tab/>
        <w:t>JAKOŚĆ:</w:t>
      </w:r>
    </w:p>
    <w:p>
      <w:pPr>
        <w:pStyle w:val="Tekstpodstawowywcity31"/>
        <w:tabs>
          <w:tab w:val="clear" w:pos="720"/>
          <w:tab w:val="left" w:pos="851" w:leader="dot"/>
        </w:tabs>
        <w:ind w:left="0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Dane personelu odpowiedzialnego za realizację zadania będącego przedmiotem konkursu:</w:t>
      </w:r>
    </w:p>
    <w:tbl>
      <w:tblPr>
        <w:tblW w:w="9065" w:type="dxa"/>
        <w:jc w:val="left"/>
        <w:tblInd w:w="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572"/>
        <w:gridCol w:w="2123"/>
        <w:gridCol w:w="2123"/>
        <w:gridCol w:w="2123"/>
        <w:gridCol w:w="2124"/>
      </w:tblGrid>
      <w:tr>
        <w:trPr/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Kwalifikacje  zawodowe </w:t>
              <w:br/>
              <w:t>– tytuł naukowy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Doświadczenie zawodowe – ilość lat posiadania specjalizacji </w:t>
              <w:br/>
              <w:t>w zakresie objętym umową</w:t>
            </w: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Rola w realizacji zamówienia</w:t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Tekstpodstawowywcity31"/>
        <w:tabs>
          <w:tab w:val="clear" w:pos="720"/>
          <w:tab w:val="left" w:pos="315" w:leader="none"/>
          <w:tab w:val="left" w:pos="8504" w:leader="dot"/>
        </w:tabs>
        <w:spacing w:before="113" w:after="0"/>
        <w:ind w:left="0"/>
        <w:rPr>
          <w:color w:val="000000"/>
          <w:sz w:val="20"/>
        </w:rPr>
      </w:pPr>
      <w:r>
        <w:rPr>
          <w:rFonts w:cs="Calibri"/>
          <w:color w:val="000000"/>
          <w:sz w:val="24"/>
          <w:szCs w:val="24"/>
        </w:rPr>
        <w:t xml:space="preserve">Minimalna liczba osób udzielających świadczenie zdrowotne  ………………… </w:t>
      </w:r>
      <w:r>
        <w:rPr>
          <w:rFonts w:cs="Arial"/>
          <w:color w:val="000000"/>
          <w:sz w:val="24"/>
          <w:szCs w:val="24"/>
        </w:rPr>
        <w:t>.</w:t>
      </w:r>
    </w:p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jakość: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Doświadczenie 5 lat i więcej jako lekarka specjalistka / lekarz specjalista w zakresie </w:t>
      </w:r>
      <w:r>
        <w:rPr>
          <w:color w:val="000000"/>
          <w:sz w:val="24"/>
          <w:szCs w:val="24"/>
          <w:lang w:eastAsia="zh-CN"/>
        </w:rPr>
        <w:t xml:space="preserve">specjalizacji zgodnej z pakietem, do którego Oferent złożył ofertę </w:t>
      </w:r>
      <w:r>
        <w:rPr>
          <w:color w:val="000000"/>
          <w:sz w:val="24"/>
          <w:szCs w:val="24"/>
        </w:rPr>
        <w:t xml:space="preserve"> – 100 pkt.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Doświadczenie poniżej 5 lat jako lekarka specjalistka / lekarz specjalista w zakresie </w:t>
      </w:r>
      <w:r>
        <w:rPr>
          <w:color w:val="000000"/>
          <w:sz w:val="24"/>
          <w:szCs w:val="24"/>
          <w:lang w:eastAsia="zh-CN"/>
        </w:rPr>
        <w:t>specjalizacji zgodnej z pakietem, do którego Oferent złożył ofertę</w:t>
      </w:r>
      <w:r>
        <w:rPr>
          <w:color w:val="000000"/>
          <w:sz w:val="24"/>
          <w:szCs w:val="24"/>
        </w:rPr>
        <w:t xml:space="preserve"> – 0 pkt.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57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V. </w:t>
        <w:tab/>
        <w:t>KOMPLEKSOWOŚĆ</w:t>
      </w:r>
      <w:r>
        <w:rPr>
          <w:rFonts w:cs="Calibri"/>
          <w:b/>
          <w:bCs/>
          <w:color w:val="000000"/>
        </w:rPr>
        <w:t>:</w:t>
      </w:r>
    </w:p>
    <w:tbl>
      <w:tblPr>
        <w:tblW w:w="76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627"/>
        <w:gridCol w:w="7023"/>
      </w:tblGrid>
      <w:tr>
        <w:trPr/>
        <w:tc>
          <w:tcPr>
            <w:tcW w:w="627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L. p.</w:t>
            </w:r>
          </w:p>
        </w:tc>
        <w:tc>
          <w:tcPr>
            <w:tcW w:w="70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>Posiadane specjalizacje</w:t>
            </w:r>
          </w:p>
        </w:tc>
      </w:tr>
      <w:tr>
        <w:trPr/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7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2.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3.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4.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ListParagraph"/>
        <w:tabs>
          <w:tab w:val="clear" w:pos="720"/>
          <w:tab w:val="left" w:pos="0" w:leader="none"/>
        </w:tabs>
        <w:spacing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kompleksowość: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Specjalizacja z więcej niż jednej dziedziny medycyny – 100 pkt.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  <w:lang w:eastAsia="pl-PL"/>
        </w:rPr>
        <w:t>Specjalizacja z jednej dziedziny medycyny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ind w:lef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57"/>
        <w:ind w:left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VI. </w:t>
        <w:tab/>
        <w:t>DOSTĘPNOŚĆ:</w:t>
      </w:r>
    </w:p>
    <w:tbl>
      <w:tblPr>
        <w:tblW w:w="572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2727"/>
        <w:gridCol w:w="1497"/>
        <w:gridCol w:w="1503"/>
      </w:tblGrid>
      <w:tr>
        <w:trPr/>
        <w:tc>
          <w:tcPr>
            <w:tcW w:w="27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2"/>
                <w:szCs w:val="12"/>
              </w:rPr>
            </w:r>
          </w:p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Dni udzielania</w:t>
              <w:br/>
              <w:t>świadczeń zdrowotnych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Godziny udzielania świadczeń zdrowotnych</w:t>
            </w:r>
          </w:p>
        </w:tc>
      </w:tr>
      <w:tr>
        <w:trPr/>
        <w:tc>
          <w:tcPr>
            <w:tcW w:w="272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2"/>
                <w:szCs w:val="12"/>
              </w:rPr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od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do</w:t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Poniedziałek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Sobota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Niedziela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</w:r>
    </w:p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color w:val="000000"/>
        </w:rPr>
      </w:pPr>
      <w:r>
        <w:rPr>
          <w:rFonts w:cs="Arial" w:ascii="Calibri" w:hAnsi="Calibri"/>
          <w:b/>
          <w:bCs/>
          <w:color w:val="000000"/>
        </w:rPr>
        <w:t>* Ważne:</w:t>
      </w:r>
    </w:p>
    <w:p>
      <w:pPr>
        <w:pStyle w:val="BodyTextIndent"/>
        <w:widowControl w:val="false"/>
        <w:numPr>
          <w:ilvl w:val="0"/>
          <w:numId w:val="13"/>
        </w:numPr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  <w:lang w:eastAsia="pl-PL"/>
        </w:rPr>
        <w:t>W zakresie pakietu nr 1 i 3</w:t>
      </w:r>
      <w:r>
        <w:rPr>
          <w:rFonts w:eastAsia="Calibri" w:cs="Calibri" w:ascii="Calibri" w:hAnsi="Calibri"/>
          <w:bCs/>
          <w:color w:val="000000"/>
          <w:lang w:eastAsia="pl-PL"/>
        </w:rPr>
        <w:t xml:space="preserve"> Zamawiający wymaga, aby świadczenie usług medycznych realizowane były </w:t>
      </w:r>
      <w:r>
        <w:rPr>
          <w:rFonts w:eastAsia="Calibri" w:cs="Calibri" w:ascii="Calibri" w:hAnsi="Calibri"/>
          <w:b/>
          <w:bCs/>
          <w:color w:val="000000"/>
          <w:u w:val="single"/>
          <w:lang w:eastAsia="pl-PL"/>
        </w:rPr>
        <w:t>minimum</w:t>
      </w:r>
      <w:r>
        <w:rPr>
          <w:rFonts w:eastAsia="Calibri" w:cs="Calibri" w:ascii="Calibri" w:hAnsi="Calibri"/>
          <w:bCs/>
          <w:color w:val="000000"/>
          <w:lang w:eastAsia="pl-PL"/>
        </w:rPr>
        <w:t xml:space="preserve"> w godzinach 7:30 do 15:00.</w:t>
      </w:r>
    </w:p>
    <w:p>
      <w:pPr>
        <w:pStyle w:val="BodyTextIndent"/>
        <w:widowControl w:val="false"/>
        <w:numPr>
          <w:ilvl w:val="0"/>
          <w:numId w:val="13"/>
        </w:numPr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  <w:lang w:eastAsia="pl-PL"/>
        </w:rPr>
        <w:t>W zakresie pakietu nr 2 i 4</w:t>
      </w:r>
      <w:r>
        <w:rPr>
          <w:rFonts w:eastAsia="Calibri" w:cs="Calibri" w:ascii="Calibri" w:hAnsi="Calibri"/>
          <w:color w:val="000000"/>
          <w:lang w:eastAsia="pl-PL"/>
        </w:rPr>
        <w:t xml:space="preserve"> Zamawiający wymaga, aby świadczenie usług medycznych realizowane były </w:t>
      </w:r>
      <w:r>
        <w:rPr>
          <w:rFonts w:eastAsia="Calibri" w:cs="Calibri" w:ascii="Calibri" w:hAnsi="Calibri"/>
          <w:b/>
          <w:color w:val="000000"/>
          <w:u w:val="single"/>
          <w:lang w:eastAsia="pl-PL"/>
        </w:rPr>
        <w:t>minimum</w:t>
      </w:r>
      <w:r>
        <w:rPr>
          <w:rFonts w:eastAsia="Calibri" w:cs="Calibri" w:ascii="Calibri" w:hAnsi="Calibri"/>
          <w:color w:val="000000"/>
          <w:lang w:eastAsia="pl-PL"/>
        </w:rPr>
        <w:t xml:space="preserve"> w godzinach 15:30 do 20:00.</w:t>
      </w:r>
    </w:p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Sposób obliczania liczby punktów badanej oferty za kryterium dostępność: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Dostępność przez </w:t>
      </w:r>
      <w:r>
        <w:rPr>
          <w:color w:val="000000"/>
          <w:sz w:val="24"/>
          <w:szCs w:val="24"/>
          <w:lang w:eastAsia="zh-CN"/>
        </w:rPr>
        <w:t>co najmniej 4</w:t>
      </w:r>
      <w:r>
        <w:rPr>
          <w:color w:val="000000"/>
          <w:sz w:val="24"/>
          <w:szCs w:val="24"/>
          <w:lang w:eastAsia="zh-CN"/>
        </w:rPr>
        <w:t xml:space="preserve"> dni w tygodniu – 100 pkt.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bCs/>
          <w:color w:val="000000"/>
          <w:sz w:val="24"/>
          <w:szCs w:val="24"/>
          <w:lang w:eastAsia="zh-CN"/>
        </w:rPr>
        <w:t xml:space="preserve">Dostępność </w:t>
      </w:r>
      <w:r>
        <w:rPr>
          <w:bCs/>
          <w:color w:val="000000"/>
          <w:sz w:val="24"/>
          <w:szCs w:val="24"/>
          <w:lang w:eastAsia="zh-CN"/>
        </w:rPr>
        <w:t>mniejsza niż przez 4</w:t>
      </w:r>
      <w:r>
        <w:rPr>
          <w:bCs/>
          <w:color w:val="000000"/>
          <w:sz w:val="24"/>
          <w:szCs w:val="24"/>
          <w:lang w:eastAsia="zh-CN"/>
        </w:rPr>
        <w:t xml:space="preserve"> dni w tygodniu</w:t>
      </w:r>
      <w:r>
        <w:rPr>
          <w:rFonts w:cs="Arial"/>
          <w:bCs/>
          <w:color w:val="000000"/>
          <w:sz w:val="24"/>
          <w:szCs w:val="24"/>
          <w:lang w:eastAsia="zh-CN"/>
        </w:rPr>
        <w:t xml:space="preserve">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57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  <w:t>CIĄGŁOŚĆ:</w:t>
      </w:r>
    </w:p>
    <w:p>
      <w:pPr>
        <w:pStyle w:val="ListParagraph"/>
        <w:tabs>
          <w:tab w:val="clear" w:pos="720"/>
          <w:tab w:val="left" w:pos="505" w:leader="none"/>
        </w:tabs>
        <w:spacing w:before="57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a) </w:t>
        <w:tab/>
        <w:t>w zakresie pakietów nr 1, 5, 6, 7, 8, 9, 10, 11</w:t>
      </w:r>
      <w:r>
        <w:rPr>
          <w:rFonts w:cs="Arial"/>
          <w:b/>
          <w:bCs/>
          <w:color w:val="000000"/>
          <w:sz w:val="24"/>
          <w:szCs w:val="24"/>
        </w:rPr>
        <w:t>: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color w:val="000000"/>
          <w:sz w:val="24"/>
          <w:szCs w:val="24"/>
        </w:rPr>
        <w:t>Miejsce wykonywania świadczenia:</w:t>
      </w:r>
      <w:r>
        <w:rPr>
          <w:rFonts w:cs="Arial" w:ascii="Calibri" w:hAnsi="Calibri"/>
          <w:b/>
          <w:bCs/>
          <w:color w:val="000000"/>
          <w:sz w:val="24"/>
          <w:szCs w:val="24"/>
        </w:rPr>
        <w:t xml:space="preserve"> siedziba Zamawiającego / siedziba Oferenta*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color w:val="000000"/>
          <w:sz w:val="24"/>
          <w:szCs w:val="24"/>
        </w:rPr>
        <w:t>* podkreślić właściwe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rFonts w:ascii="Calibri" w:hAnsi="Calibri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W przypadku świadczenia usługi medycznej u Wykonawcy oświadczamy, że konsultacje / badania będą wykonywane w …………………………………………… (proszę podać adres),</w:t>
        <w:br/>
        <w:t>tj. odległość miejsca wykonywania badań od siedziby Zamawiającego (w km) wynosi ………… .</w:t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ciągłość w</w:t>
      </w:r>
      <w:r>
        <w:rPr>
          <w:rFonts w:cs="Arial"/>
          <w:b/>
          <w:bCs/>
          <w:color w:val="000000"/>
          <w:sz w:val="24"/>
          <w:szCs w:val="24"/>
        </w:rPr>
        <w:t xml:space="preserve"> zakresie pakietów nr </w:t>
      </w:r>
      <w:r>
        <w:rPr>
          <w:rFonts w:eastAsia="Times New Roman" w:cs="Arial"/>
          <w:b/>
          <w:bCs/>
          <w:color w:val="000000"/>
          <w:kern w:val="2"/>
          <w:sz w:val="24"/>
          <w:szCs w:val="24"/>
        </w:rPr>
        <w:t>1, 5, 6, 7, 8, 9, 10, 11</w:t>
      </w:r>
      <w:r>
        <w:rPr>
          <w:rFonts w:eastAsia="Times New Roman" w:cs="Arial"/>
          <w:b/>
          <w:bCs/>
          <w:color w:val="000000"/>
          <w:kern w:val="2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Zamawiającego: Piekary Śląskie, </w:t>
        <w:br/>
        <w:t>ul. Bytomska 62 – 100 pkt.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Wykonawcy, odległość miejsca wykonywania świadczenia nie większa niż 30 km włącznie od siedziby Zamawiającego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rFonts w:ascii="Calibri" w:hAnsi="Calibri"/>
          <w:bCs/>
          <w:color w:val="000000"/>
          <w:sz w:val="24"/>
          <w:szCs w:val="24"/>
          <w:lang w:eastAsia="zh-CN"/>
        </w:rPr>
      </w:pPr>
      <w:r>
        <w:rPr>
          <w:bCs/>
          <w:color w:val="000000"/>
          <w:sz w:val="24"/>
          <w:szCs w:val="24"/>
          <w:lang w:eastAsia="zh-CN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b/>
          <w:bCs/>
          <w:color w:val="000000"/>
          <w:sz w:val="24"/>
          <w:szCs w:val="24"/>
          <w:lang w:eastAsia="zh-CN"/>
        </w:rPr>
        <w:t>b) w</w:t>
      </w:r>
      <w:r>
        <w:rPr>
          <w:rFonts w:cs="Arial"/>
          <w:b/>
          <w:bCs/>
          <w:color w:val="000000"/>
          <w:sz w:val="24"/>
          <w:szCs w:val="24"/>
          <w:lang w:eastAsia="zh-CN"/>
        </w:rPr>
        <w:t xml:space="preserve"> zakresie pakietów nr 2, 4: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  <w:sz w:val="24"/>
          <w:szCs w:val="24"/>
        </w:rPr>
        <w:t>Świadczenie</w:t>
      </w:r>
      <w:r>
        <w:rPr>
          <w:rFonts w:cs="Calibri"/>
          <w:color w:val="000000"/>
          <w:sz w:val="24"/>
          <w:szCs w:val="24"/>
        </w:rPr>
        <w:t xml:space="preserve"> usług medycznych </w:t>
      </w:r>
      <w:r>
        <w:rPr>
          <w:rFonts w:cs="Calibri"/>
          <w:color w:val="000000"/>
          <w:sz w:val="24"/>
          <w:szCs w:val="24"/>
        </w:rPr>
        <w:t xml:space="preserve">w siedzibie Zamawiającego: </w:t>
        <w:tab/>
      </w:r>
      <w:r>
        <w:rPr>
          <w:rFonts w:cs="Calibri"/>
          <w:b/>
          <w:bCs/>
          <w:color w:val="000000"/>
          <w:sz w:val="24"/>
          <w:szCs w:val="24"/>
        </w:rPr>
        <w:t>TAK / NIE</w:t>
      </w:r>
      <w:r>
        <w:rPr>
          <w:rFonts w:cs="Calibri"/>
          <w:color w:val="000000"/>
          <w:sz w:val="24"/>
          <w:szCs w:val="24"/>
        </w:rPr>
        <w:t xml:space="preserve"> * 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>(*zakreślić właściwe)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b/>
          <w:bCs/>
          <w:color w:val="000000"/>
          <w:sz w:val="24"/>
          <w:szCs w:val="24"/>
        </w:rPr>
        <w:t>Zaznaczenie odpowiedzi NIE poskutkuje odrzuceniem oferty.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left="0"/>
        <w:rPr>
          <w:color w:val="000000"/>
        </w:rPr>
      </w:pPr>
      <w:r>
        <w:rPr>
          <w:color w:val="000000"/>
          <w:sz w:val="24"/>
          <w:szCs w:val="24"/>
        </w:rPr>
        <w:t xml:space="preserve">Sposób obliczania liczby punktów badanej oferty za kryterium ciągłość </w:t>
      </w:r>
      <w:r>
        <w:rPr>
          <w:rFonts w:cs="Calibri"/>
          <w:b/>
          <w:bCs/>
          <w:color w:val="000000"/>
          <w:sz w:val="24"/>
          <w:szCs w:val="24"/>
        </w:rPr>
        <w:t>w zakresie pakietó</w:t>
      </w:r>
      <w:r>
        <w:rPr>
          <w:rFonts w:cs="Calibri"/>
          <w:b/>
          <w:bCs/>
          <w:color w:val="000000"/>
          <w:sz w:val="24"/>
          <w:szCs w:val="24"/>
        </w:rPr>
        <w:t>w nr 2, 4: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</w:t>
      </w:r>
      <w:r>
        <w:rPr>
          <w:bCs/>
          <w:color w:val="000000"/>
          <w:sz w:val="24"/>
          <w:szCs w:val="24"/>
          <w:lang w:eastAsia="zh-CN"/>
        </w:rPr>
        <w:t xml:space="preserve">w siedzibie Zamawiającego </w:t>
      </w:r>
      <w:r>
        <w:rPr>
          <w:bCs/>
          <w:color w:val="000000"/>
          <w:sz w:val="24"/>
          <w:szCs w:val="24"/>
          <w:lang w:eastAsia="zh-CN"/>
        </w:rPr>
        <w:t xml:space="preserve">w zakresie wykraczającym poza godziny </w:t>
      </w:r>
      <w:r>
        <w:rPr>
          <w:rFonts w:eastAsia="Calibri"/>
          <w:bCs/>
          <w:color w:val="000000"/>
          <w:sz w:val="24"/>
          <w:szCs w:val="24"/>
          <w:lang w:eastAsia="pl-PL"/>
        </w:rPr>
        <w:t xml:space="preserve">15:30 – 20:00 </w:t>
      </w:r>
      <w:r>
        <w:rPr>
          <w:bCs/>
          <w:color w:val="000000"/>
          <w:sz w:val="24"/>
          <w:szCs w:val="24"/>
          <w:lang w:eastAsia="zh-CN"/>
        </w:rPr>
        <w:t>– 100 pkt.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</w:t>
      </w:r>
      <w:r>
        <w:rPr>
          <w:bCs/>
          <w:color w:val="000000"/>
          <w:sz w:val="24"/>
          <w:szCs w:val="24"/>
          <w:lang w:eastAsia="zh-CN"/>
        </w:rPr>
        <w:t xml:space="preserve">w siedzibie Zamawiającego </w:t>
      </w:r>
      <w:r>
        <w:rPr>
          <w:bCs/>
          <w:color w:val="000000"/>
          <w:sz w:val="24"/>
          <w:szCs w:val="24"/>
          <w:lang w:eastAsia="zh-CN"/>
        </w:rPr>
        <w:t xml:space="preserve">w zakresie godzin </w:t>
      </w:r>
      <w:r>
        <w:rPr>
          <w:rFonts w:eastAsia="Calibri"/>
          <w:bCs/>
          <w:color w:val="000000"/>
          <w:sz w:val="24"/>
          <w:szCs w:val="24"/>
          <w:lang w:eastAsia="pl-PL"/>
        </w:rPr>
        <w:t>15:30 – 20:00</w:t>
      </w:r>
      <w:r>
        <w:rPr>
          <w:bCs/>
          <w:color w:val="000000"/>
          <w:sz w:val="24"/>
          <w:szCs w:val="24"/>
          <w:lang w:eastAsia="zh-CN"/>
        </w:rPr>
        <w:t xml:space="preserve">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rFonts w:ascii="Calibri" w:hAnsi="Calibri"/>
          <w:bCs/>
          <w:color w:val="000000"/>
          <w:sz w:val="24"/>
          <w:szCs w:val="24"/>
          <w:lang w:eastAsia="zh-CN"/>
        </w:rPr>
      </w:pPr>
      <w:r>
        <w:rPr>
          <w:bCs/>
          <w:color w:val="000000"/>
          <w:sz w:val="24"/>
          <w:szCs w:val="24"/>
          <w:lang w:eastAsia="zh-CN"/>
        </w:rPr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>c)</w:t>
      </w:r>
      <w:r>
        <w:rPr>
          <w:rFonts w:cs="Calibri"/>
          <w:color w:val="000000"/>
          <w:sz w:val="24"/>
          <w:szCs w:val="24"/>
        </w:rPr>
        <w:t xml:space="preserve"> </w:t>
        <w:tab/>
      </w:r>
      <w:r>
        <w:rPr>
          <w:rFonts w:cs="Calibri"/>
          <w:b/>
          <w:bCs/>
          <w:color w:val="000000"/>
          <w:sz w:val="24"/>
          <w:szCs w:val="24"/>
          <w:lang w:eastAsia="zh-CN"/>
        </w:rPr>
        <w:t>w</w:t>
      </w:r>
      <w:r>
        <w:rPr>
          <w:rFonts w:cs="Arial"/>
          <w:b/>
          <w:bCs/>
          <w:color w:val="000000"/>
          <w:sz w:val="24"/>
          <w:szCs w:val="24"/>
          <w:lang w:eastAsia="zh-CN"/>
        </w:rPr>
        <w:t xml:space="preserve"> zakresie pakietu nr 3: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</w:rPr>
        <w:t>Świadczenie</w:t>
      </w:r>
      <w:r>
        <w:rPr>
          <w:rFonts w:cs="Calibri"/>
          <w:color w:val="000000"/>
        </w:rPr>
        <w:t xml:space="preserve"> usług medycznych </w:t>
      </w:r>
      <w:r>
        <w:rPr>
          <w:rFonts w:cs="Calibri"/>
          <w:color w:val="000000"/>
        </w:rPr>
        <w:t xml:space="preserve">w siedzibie Zamawiającego: </w:t>
        <w:tab/>
      </w:r>
      <w:r>
        <w:rPr>
          <w:rFonts w:cs="Calibri"/>
          <w:b/>
          <w:bCs/>
          <w:color w:val="000000"/>
        </w:rPr>
        <w:t>TAK / NIE</w:t>
      </w:r>
      <w:r>
        <w:rPr>
          <w:rFonts w:cs="Calibri"/>
          <w:color w:val="000000"/>
        </w:rPr>
        <w:t xml:space="preserve"> * 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color w:val="000000"/>
        </w:rPr>
        <w:t>(*zakreślić właściwe)</w:t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b/>
          <w:bCs/>
          <w:color w:val="000000"/>
          <w:sz w:val="24"/>
          <w:szCs w:val="24"/>
        </w:rPr>
        <w:tab/>
        <w:t>Zaznaczenie odpowiedzi NIE poskutkuje odrzuceniem oferty.</w:t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rFonts w:cs="Calibri"/>
          <w:color w:val="000000"/>
          <w:sz w:val="8"/>
          <w:szCs w:val="8"/>
        </w:rPr>
      </w:pPr>
      <w:r>
        <w:rPr>
          <w:rFonts w:cs="Calibri"/>
          <w:color w:val="000000"/>
          <w:sz w:val="8"/>
          <w:szCs w:val="8"/>
        </w:rPr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>Sposób obliczania liczby punktów badanej oferty za kryterium nr 4 – ciągłość</w:t>
        <w:br/>
        <w:tab/>
      </w:r>
      <w:r>
        <w:rPr>
          <w:rFonts w:cs="Calibri"/>
          <w:b/>
          <w:bCs/>
          <w:color w:val="000000"/>
          <w:sz w:val="24"/>
          <w:szCs w:val="24"/>
        </w:rPr>
        <w:t>w zakresie pakietu nr 3</w:t>
      </w:r>
      <w:r>
        <w:rPr>
          <w:rFonts w:cs="Calibri"/>
          <w:color w:val="000000"/>
          <w:sz w:val="24"/>
          <w:szCs w:val="24"/>
        </w:rPr>
        <w:t>:</w:t>
      </w:r>
    </w:p>
    <w:p>
      <w:pPr>
        <w:pStyle w:val="Akapitzlist"/>
        <w:widowControl/>
        <w:numPr>
          <w:ilvl w:val="0"/>
          <w:numId w:val="14"/>
        </w:numPr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397" w:left="397" w:right="0"/>
        <w:jc w:val="left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</w:rPr>
        <w:t xml:space="preserve">Świadczenie usług medycznych </w:t>
      </w: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 xml:space="preserve">w siedzibie Zamawiającego </w:t>
      </w:r>
      <w:r>
        <w:rPr>
          <w:rFonts w:eastAsia="Times New Roman" w:cs="Calibri"/>
          <w:bCs/>
          <w:color w:val="000000"/>
          <w:kern w:val="2"/>
          <w:sz w:val="24"/>
          <w:szCs w:val="24"/>
        </w:rPr>
        <w:t xml:space="preserve">w zakresie wykraczającym poza godziny </w:t>
        <w:br/>
        <w:t>07</w:t>
      </w:r>
      <w:r>
        <w:rPr>
          <w:rFonts w:eastAsia="Calibri" w:cs="Calibri"/>
          <w:b w:val="false"/>
          <w:bCs/>
          <w:vanish w:val="false"/>
          <w:color w:val="000000"/>
          <w:kern w:val="2"/>
          <w:sz w:val="24"/>
          <w:szCs w:val="24"/>
          <w:lang w:eastAsia="pl-PL"/>
        </w:rPr>
        <w:t xml:space="preserve">:30 – 15:00 </w:t>
      </w:r>
      <w:r>
        <w:rPr>
          <w:rFonts w:eastAsia="Times New Roman" w:cs="Calibri"/>
          <w:bCs/>
          <w:color w:val="000000"/>
          <w:kern w:val="2"/>
          <w:sz w:val="24"/>
          <w:szCs w:val="24"/>
        </w:rPr>
        <w:t>– 100 pkt.</w:t>
      </w:r>
    </w:p>
    <w:p>
      <w:pPr>
        <w:pStyle w:val="Akapitzlist"/>
        <w:widowControl/>
        <w:numPr>
          <w:ilvl w:val="0"/>
          <w:numId w:val="14"/>
        </w:numPr>
        <w:tabs>
          <w:tab w:val="clear" w:pos="720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397" w:left="397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  <w:sz w:val="24"/>
          <w:szCs w:val="24"/>
        </w:rPr>
        <w:t>Świadczenie</w:t>
      </w:r>
      <w:r>
        <w:rPr>
          <w:rFonts w:cs="Calibri"/>
          <w:color w:val="000000"/>
          <w:sz w:val="24"/>
          <w:szCs w:val="24"/>
        </w:rPr>
        <w:t xml:space="preserve"> usług medycznych </w:t>
      </w:r>
      <w:r>
        <w:rPr>
          <w:rFonts w:cs="Calibri"/>
          <w:bCs/>
          <w:color w:val="000000"/>
          <w:sz w:val="24"/>
          <w:szCs w:val="24"/>
          <w:lang w:eastAsia="zh-CN"/>
        </w:rPr>
        <w:t xml:space="preserve">w siedzibie Zamawiającego </w:t>
      </w:r>
      <w:r>
        <w:rPr>
          <w:rFonts w:cs="Calibri"/>
          <w:color w:val="000000"/>
          <w:sz w:val="24"/>
          <w:szCs w:val="24"/>
        </w:rPr>
        <w:t xml:space="preserve">w zakresie godzin </w:t>
        <w:br/>
        <w:t>7</w:t>
      </w:r>
      <w:r>
        <w:rPr>
          <w:rFonts w:eastAsia="Calibri" w:cs="Calibri"/>
          <w:b w:val="false"/>
          <w:vanish w:val="false"/>
          <w:color w:val="000000"/>
          <w:sz w:val="24"/>
          <w:szCs w:val="24"/>
          <w:lang w:eastAsia="pl-PL"/>
        </w:rPr>
        <w:t>:30 – 15:00</w:t>
      </w:r>
      <w:r>
        <w:rPr>
          <w:rFonts w:cs="Calibri"/>
          <w:color w:val="000000"/>
          <w:sz w:val="24"/>
          <w:szCs w:val="24"/>
        </w:rPr>
        <w:t xml:space="preserve">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VIII. </w:t>
        <w:tab/>
        <w:t>DANE UZUPEŁNIAJĄCE: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1. Sposób przyjmowania zgłoszeń: ……………………………………………………………..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2. Przewidywany czas oczekiwania na konsultację</w:t>
      </w:r>
      <w:r>
        <w:rPr>
          <w:rFonts w:cs="Calibri" w:ascii="Calibri" w:hAnsi="Calibri"/>
          <w:color w:val="000000"/>
        </w:rPr>
        <w:t xml:space="preserve"> z ewentualnymi badaniami</w:t>
      </w:r>
      <w:r>
        <w:rPr>
          <w:rFonts w:cs="Calibri" w:ascii="Calibri" w:hAnsi="Calibri"/>
          <w:color w:val="000000"/>
        </w:rPr>
        <w:t>:</w:t>
      </w:r>
    </w:p>
    <w:p>
      <w:pPr>
        <w:pStyle w:val="Normal"/>
        <w:tabs>
          <w:tab w:val="clear" w:pos="720"/>
          <w:tab w:val="left" w:pos="232" w:leader="none"/>
          <w:tab w:val="left" w:pos="9072" w:leader="dot"/>
        </w:tabs>
        <w:spacing w:lineRule="auto" w:line="276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tabs>
          <w:tab w:val="clear" w:pos="720"/>
          <w:tab w:val="left" w:pos="1527" w:leader="none"/>
        </w:tabs>
        <w:spacing w:lineRule="auto" w:line="276"/>
        <w:ind w:left="227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 xml:space="preserve">normalny </w:t>
        <w:tab/>
        <w:t>………………………………………………………..</w:t>
      </w:r>
    </w:p>
    <w:p>
      <w:pPr>
        <w:pStyle w:val="Normal"/>
        <w:spacing w:lineRule="auto" w:line="276"/>
        <w:ind w:left="227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tabs>
          <w:tab w:val="clear" w:pos="720"/>
          <w:tab w:val="left" w:pos="1241" w:leader="none"/>
        </w:tabs>
        <w:spacing w:lineRule="auto" w:line="276"/>
        <w:ind w:left="227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 xml:space="preserve">cito </w:t>
        <w:tab/>
        <w:t xml:space="preserve">     ………………………………………………………..</w:t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color w:val="000000"/>
          <w:sz w:val="20"/>
          <w:szCs w:val="20"/>
        </w:rPr>
      </w:pPr>
      <w:r>
        <w:rPr>
          <w:rFonts w:cs="Calibri" w:ascii="Calibri" w:hAnsi="Calibri"/>
          <w:color w:val="000000"/>
        </w:rPr>
        <w:t xml:space="preserve">3. </w:t>
      </w:r>
      <w:r>
        <w:rPr>
          <w:rFonts w:cs="Arial" w:ascii="Calibri" w:hAnsi="Calibri"/>
          <w:color w:val="000000"/>
        </w:rPr>
        <w:t>Osoby odpowiedzialne za realizację zamówienia oraz nr telefonu kontaktowego:</w:t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tabs>
          <w:tab w:val="clear" w:pos="720"/>
          <w:tab w:val="left" w:pos="232" w:leader="none"/>
        </w:tabs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ab/>
        <w:t>…………………………………………………………………………………………………………………………………………...</w:t>
      </w:r>
    </w:p>
    <w:p>
      <w:pPr>
        <w:pStyle w:val="Normal"/>
        <w:tabs>
          <w:tab w:val="clear" w:pos="720"/>
          <w:tab w:val="left" w:pos="505" w:leader="none"/>
        </w:tabs>
        <w:spacing w:lineRule="auto" w:line="276" w:before="0" w:after="0"/>
        <w:contextualSpacing/>
        <w:jc w:val="both"/>
        <w:textAlignment w:val="baseline"/>
        <w:rPr>
          <w:rFonts w:ascii="Calibri" w:hAnsi="Calibri" w:cs="Arial"/>
          <w:b/>
          <w:bCs/>
          <w:i w:val="false"/>
          <w:iCs w:val="false"/>
          <w:color w:val="000000"/>
        </w:rPr>
      </w:pPr>
      <w:r>
        <w:rPr>
          <w:rFonts w:cs="Arial" w:ascii="Calibri" w:hAnsi="Calibri"/>
          <w:b/>
          <w:bCs/>
          <w:i w:val="false"/>
          <w:iCs w:val="false"/>
          <w:color w:val="000000"/>
        </w:rPr>
      </w:r>
    </w:p>
    <w:p>
      <w:pPr>
        <w:pStyle w:val="Standard"/>
        <w:tabs>
          <w:tab w:val="clear" w:pos="720"/>
          <w:tab w:val="left" w:pos="390" w:leader="none"/>
        </w:tabs>
        <w:spacing w:lineRule="auto" w:line="276" w:before="0" w:after="240"/>
        <w:jc w:val="both"/>
        <w:rPr>
          <w:i w:val="false"/>
          <w:iCs w:val="false"/>
        </w:rPr>
      </w:pPr>
      <w:r>
        <w:rPr>
          <w:rFonts w:cs="Arial" w:ascii="Calibri" w:hAnsi="Calibri"/>
          <w:i w:val="false"/>
          <w:iCs w:val="false"/>
          <w:color w:val="000000"/>
          <w:lang w:val="pl-PL"/>
        </w:rPr>
        <w:t xml:space="preserve">** </w:t>
        <w:tab/>
        <w:t xml:space="preserve">Pkt. III – VIII należy wypełnić w razie potrzeby według wzoru powyższej – powielić tyle </w:t>
        <w:tab/>
        <w:t>razy, do ilu pakietów Oferent przystępuje.</w:t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……………………………………………………</w:t>
      </w:r>
      <w:r>
        <w:rPr>
          <w:rFonts w:cs="Arial" w:ascii="Calibri" w:hAnsi="Calibri"/>
          <w:color w:val="000000"/>
        </w:rPr>
        <w:tab/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tabs>
          <w:tab w:val="clear" w:pos="720"/>
          <w:tab w:val="left" w:pos="288" w:leader="none"/>
        </w:tabs>
        <w:spacing w:before="0" w:after="0"/>
        <w:jc w:val="right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Załącznik nr 3 do SWK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Znak sprawy: SO.272/K/4/2026</w:t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rPr>
          <w:rFonts w:ascii="Calibri" w:hAnsi="Calibri" w:cs="Arial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  <w:t xml:space="preserve">OŚWIADCZENIA OFERENTA </w:t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 xml:space="preserve">I. </w:t>
        <w:tab/>
        <w:t xml:space="preserve">Przystępując do konkursu ofert </w:t>
      </w:r>
      <w:r>
        <w:rPr>
          <w:rFonts w:eastAsia="TTE1C8C938t00;MS Mincho" w:cs="Calibri" w:ascii="Calibri" w:hAnsi="Calibri"/>
          <w:color w:val="000000"/>
          <w:kern w:val="0"/>
          <w:lang w:eastAsia="pl-PL"/>
        </w:rPr>
        <w:t xml:space="preserve">na </w:t>
      </w:r>
      <w:r>
        <w:rPr>
          <w:rFonts w:eastAsia="SimSun;宋体" w:cs="Calibri" w:ascii="Calibri" w:hAnsi="Calibri"/>
          <w:color w:val="000000"/>
          <w:lang w:eastAsia="zh-CN" w:bidi="hi-IN"/>
        </w:rPr>
        <w:t xml:space="preserve">zabezpieczenie świadczenia usług medycznych </w:t>
        <w:br/>
        <w:tab/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zakresie konsultacji i badań specjalistycznych</w:t>
      </w:r>
      <w:r>
        <w:rPr>
          <w:rFonts w:eastAsia="TTE1C8C938t00;MS Mincho" w:cs="Calibri" w:ascii="Calibri" w:hAnsi="Calibri"/>
          <w:b/>
          <w:bCs/>
          <w:color w:val="000000"/>
          <w:kern w:val="0"/>
          <w:lang w:eastAsia="pl-PL"/>
        </w:rPr>
        <w:t xml:space="preserve"> </w:t>
      </w:r>
      <w:r>
        <w:rPr>
          <w:rFonts w:cs="Arial" w:ascii="Calibri" w:hAnsi="Calibri"/>
          <w:color w:val="000000"/>
        </w:rPr>
        <w:t xml:space="preserve">oświadczam, że zapoznałam/em się </w:t>
        <w:br/>
        <w:tab/>
        <w:t xml:space="preserve">z ogłoszeniem o w/w konkursie ofert oraz ze Szczegółowymi Warunkami Konkursu (SWK) </w:t>
        <w:tab/>
        <w:t xml:space="preserve">i nie wnoszę do nich zastrzeżeń. 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 xml:space="preserve">II. </w:t>
        <w:tab/>
        <w:t xml:space="preserve">Oświadczam, że uważam się za związaną/ego niniejszą ofertą na okres 30 dni od terminu </w:t>
        <w:tab/>
        <w:t>składania ofert wskazanego w ogłoszeniu o konkursie.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III.</w:t>
        <w:tab/>
        <w:t xml:space="preserve">Oświadczam, że w razie wyboru mojej oferty zobowiązuję się do zawarcia umowy na </w:t>
        <w:tab/>
        <w:t xml:space="preserve">warunkach określonych w SWK i w ofercie wg wzoru przedstawionego przez </w:t>
        <w:tab/>
        <w:t>Zamawiającego.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IV.</w:t>
        <w:tab/>
        <w:t>Przystępując do konkursu ofert na udzielanie świadczeń medycznych, oświadczam, że: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ab/>
        <w:t xml:space="preserve">1. </w:t>
        <w:tab/>
        <w:t xml:space="preserve">wszystkie umowy zawarte z podmiotami leczniczymi w zakresie objętym </w:t>
        <w:tab/>
        <w:tab/>
        <w:tab/>
        <w:tab/>
        <w:t>przedmiotem zamówienia były i są realizowane przeze mnie należycie,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ab/>
        <w:t xml:space="preserve">2. </w:t>
        <w:tab/>
        <w:t xml:space="preserve">w ciągu ostatnich 5 lat, nie wnoszono wobec mnie skarg odnoszących się do realizacji </w:t>
        <w:tab/>
        <w:tab/>
        <w:t>umów z podmiotami leczniczymi.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bCs/>
          <w:color w:val="000000"/>
        </w:rPr>
        <w:t>V.</w:t>
        <w:tab/>
        <w:t xml:space="preserve">Oświadczam, że w okresie 5 lat poprzedzających ogłoszenie postępowania, nie została </w:t>
        <w:tab/>
        <w:t xml:space="preserve">rozwiązana ze mną przez Oddział Wojewódzki Funduszu umowa o udzielanie świadczeń </w:t>
        <w:tab/>
        <w:t xml:space="preserve">opieki zdrowotnej w zakresie lub rodzaju odpowiadającym przedmiotowi ogłoszenia, bez </w:t>
        <w:tab/>
        <w:t xml:space="preserve">zachowania okresu wypowiedzenia z przyczyn leżących po mojej stronie. </w:t>
      </w:r>
    </w:p>
    <w:p>
      <w:pPr>
        <w:pStyle w:val="Normal"/>
        <w:tabs>
          <w:tab w:val="clear" w:pos="720"/>
          <w:tab w:val="left" w:pos="396" w:leader="none"/>
        </w:tabs>
        <w:spacing w:lineRule="auto" w:line="276"/>
        <w:rPr>
          <w:rFonts w:ascii="Calibri" w:hAnsi="Calibri" w:cs="Arial"/>
          <w:bCs/>
          <w:color w:val="000000"/>
        </w:rPr>
      </w:pPr>
      <w:r>
        <w:rPr>
          <w:rFonts w:cs="Arial" w:ascii="Calibri" w:hAnsi="Calibri"/>
          <w:bCs/>
          <w:color w:val="000000"/>
        </w:rPr>
        <w:t>VI.</w:t>
        <w:tab/>
        <w:t xml:space="preserve"> Oświadczam, że znajduję się w sytuacji finansowej zapewniającej wykonanie </w:t>
        <w:tab/>
        <w:t>zamówienia.</w:t>
      </w:r>
    </w:p>
    <w:p>
      <w:pPr>
        <w:pStyle w:val="Normal"/>
        <w:tabs>
          <w:tab w:val="clear" w:pos="720"/>
          <w:tab w:val="left" w:pos="45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cs="Arial" w:ascii="Calibri" w:hAnsi="Calibri"/>
          <w:bCs/>
          <w:color w:val="000000"/>
        </w:rPr>
        <w:t>VII.</w:t>
        <w:tab/>
        <w:t xml:space="preserve">Oświadczam, że </w:t>
      </w:r>
      <w:r>
        <w:rPr>
          <w:rFonts w:cs="Arial" w:ascii="Calibri" w:hAnsi="Calibri"/>
          <w:color w:val="000000"/>
        </w:rPr>
        <w:t>nie zalegam w płaceniu podatków, opłat i składek na ubezpieczenie.</w:t>
      </w:r>
    </w:p>
    <w:p>
      <w:pPr>
        <w:pStyle w:val="Normal"/>
        <w:tabs>
          <w:tab w:val="clear" w:pos="720"/>
          <w:tab w:val="left" w:pos="45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eastAsia="Arial Unicode MS" w:cs="Arial" w:ascii="Calibri" w:hAnsi="Calibri"/>
          <w:color w:val="000000"/>
        </w:rPr>
        <w:t>VIII.</w:t>
        <w:tab/>
        <w:t xml:space="preserve">Oświadczam, iż akceptuję wymagania Zamawiającego określone w Szczegółowych </w:t>
        <w:tab/>
        <w:t>Warunkach Konkursu i przyjmując zamówienie zobowiązuję się do ich spełnienia.</w:t>
      </w:r>
    </w:p>
    <w:p>
      <w:pPr>
        <w:pStyle w:val="Normal"/>
        <w:tabs>
          <w:tab w:val="clear" w:pos="720"/>
          <w:tab w:val="left" w:pos="456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eastAsia="Arial Unicode MS" w:cs="Arial" w:ascii="Calibri" w:hAnsi="Calibri"/>
          <w:color w:val="000000"/>
        </w:rPr>
        <w:t>IX.</w:t>
        <w:tab/>
        <w:t xml:space="preserve">Oświadczam, iż przedmiot zamówienia nie wykracza poza rodzaj działalności leczniczej </w:t>
        <w:tab/>
        <w:t xml:space="preserve">lub zakres świadczeń zdrowotnych przeze mnie wykonywanych. </w:t>
      </w:r>
    </w:p>
    <w:p>
      <w:pPr>
        <w:pStyle w:val="Normal"/>
        <w:tabs>
          <w:tab w:val="clear" w:pos="720"/>
          <w:tab w:val="left" w:pos="456" w:leader="none"/>
        </w:tabs>
        <w:spacing w:lineRule="auto" w:line="276"/>
        <w:rPr/>
      </w:pPr>
      <w:r>
        <w:rPr>
          <w:rFonts w:eastAsia="Arial Unicode MS" w:cs="Arial" w:ascii="Calibri" w:hAnsi="Calibri"/>
          <w:color w:val="000000"/>
        </w:rPr>
        <w:t>X.</w:t>
        <w:tab/>
        <w:t>Oświadczam, iż posiadam pozytywną opinię, o której mowa w art. 95d ust. 1 ustawy</w:t>
        <w:br/>
        <w:t xml:space="preserve"> </w:t>
        <w:tab/>
      </w:r>
      <w:r>
        <w:rPr>
          <w:rFonts w:ascii="Calibri" w:hAnsi="Calibri"/>
          <w:color w:val="000000"/>
        </w:rPr>
        <w:t>z dnia 27 sierpnia 2004 r</w:t>
      </w:r>
      <w:bookmarkStart w:id="0" w:name="view%25252525252525252525252525252525252"/>
      <w:bookmarkEnd w:id="0"/>
      <w:r>
        <w:rPr>
          <w:rFonts w:ascii="Calibri" w:hAnsi="Calibri"/>
          <w:color w:val="000000"/>
        </w:rPr>
        <w:t xml:space="preserve">. o świadczeniach opieki zdrowotnej finansowanych ze środków </w:t>
        <w:tab/>
        <w:t>publicznych, jeżeli opinia taka jest dla takiego podmiotu wymagana.</w:t>
      </w:r>
    </w:p>
    <w:p>
      <w:pPr>
        <w:pStyle w:val="Normal"/>
        <w:tabs>
          <w:tab w:val="clear" w:pos="720"/>
          <w:tab w:val="left" w:pos="456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color w:val="000000"/>
        </w:rPr>
        <w:t>XI.</w:t>
        <w:tab/>
      </w:r>
      <w:r>
        <w:rPr>
          <w:rFonts w:cs="Calibri" w:ascii="Calibri" w:hAnsi="Calibri"/>
          <w:color w:val="000000"/>
          <w:lang w:eastAsia="zh-CN"/>
        </w:rPr>
        <w:t xml:space="preserve">Oświadczam, iż zostałam/em poinformowany, iż w Samodzielnym Publicznym </w:t>
        <w:tab/>
        <w:t xml:space="preserve">Wojewódzkim Szpitalu Chirurgii Urazowej w Piekarach Śląskich obowiązuje Procedura </w:t>
        <w:tab/>
        <w:t xml:space="preserve">Zgłoszeń Wewnętrznych wynikająca z realizacji obowiązków ustawy o z dnia </w:t>
        <w:br/>
        <w:tab/>
        <w:t xml:space="preserve">14 czerwca 2024 r. o ochronie sygnalistów, z którą mogę się zapoznać w każdym czasie </w:t>
        <w:br/>
        <w:tab/>
        <w:t>u Koordynatora ds. Obsługi Sygnalistów.</w:t>
      </w:r>
    </w:p>
    <w:p>
      <w:pPr>
        <w:pStyle w:val="Normal"/>
        <w:tabs>
          <w:tab w:val="clear" w:pos="720"/>
          <w:tab w:val="left" w:pos="347" w:leader="none"/>
        </w:tabs>
        <w:spacing w:lineRule="auto" w:line="276"/>
        <w:rPr>
          <w:color w:val="000000"/>
          <w:sz w:val="20"/>
          <w:szCs w:val="20"/>
        </w:rPr>
      </w:pPr>
      <w:r>
        <w:rPr>
          <w:rFonts w:eastAsia="Arial Unicode MS" w:cs="Calibri" w:ascii="Calibri" w:hAnsi="Calibri"/>
          <w:color w:val="000000"/>
        </w:rPr>
        <w:t>XII.</w:t>
      </w:r>
      <w:r>
        <w:rPr>
          <w:rFonts w:cs="Calibri" w:ascii="Calibri" w:hAnsi="Calibri"/>
          <w:color w:val="000000"/>
        </w:rPr>
        <w:tab/>
        <w:t>Oświadczam, że wypełni</w:t>
      </w:r>
      <w:r>
        <w:rPr>
          <w:rFonts w:cs="Arial" w:ascii="Calibri" w:hAnsi="Calibri"/>
          <w:color w:val="000000"/>
        </w:rPr>
        <w:t>łam/łem</w:t>
      </w:r>
      <w:r>
        <w:rPr>
          <w:rFonts w:cs="Calibri" w:ascii="Calibri" w:hAnsi="Calibri"/>
          <w:color w:val="000000"/>
        </w:rPr>
        <w:t xml:space="preserve"> obowiązki informacyjne przewidziane w art. 13 l</w:t>
        <w:br/>
        <w:tab/>
        <w:t xml:space="preserve">ub art. 14 RODO* wobec osób fizycznych, od których dane osobowe bezpośrednio lub </w:t>
        <w:tab/>
        <w:t xml:space="preserve">pośrednio pozyskałem w celu rozpatrzenia mojej oferty oraz zawarcia ewentualnej </w:t>
        <w:tab/>
        <w:t>umowy, w związku z niniejszym postępowaniem.**</w:t>
      </w:r>
    </w:p>
    <w:p>
      <w:pPr>
        <w:pStyle w:val="NormalWeb"/>
        <w:tabs>
          <w:tab w:val="clear" w:pos="720"/>
          <w:tab w:val="left" w:pos="341" w:leader="none"/>
        </w:tabs>
        <w:spacing w:lineRule="auto" w:line="276" w:before="0"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Web"/>
        <w:tabs>
          <w:tab w:val="clear" w:pos="720"/>
          <w:tab w:val="left" w:pos="341" w:leader="none"/>
        </w:tabs>
        <w:spacing w:lineRule="auto" w:line="276" w:before="0" w:after="0"/>
        <w:rPr>
          <w:color w:val="000000"/>
          <w:sz w:val="20"/>
          <w:szCs w:val="20"/>
        </w:rPr>
      </w:pPr>
      <w:r>
        <w:rPr>
          <w:rFonts w:cs="Calibri" w:ascii="Calibri" w:hAnsi="Calibri"/>
          <w:color w:val="000000"/>
        </w:rPr>
        <w:t xml:space="preserve">* </w:t>
        <w:tab/>
        <w:t xml:space="preserve">rozporządzenie Parlamentu Europejskiego i Rady (UE) 2016/679 z dnia 27 kwietnia 2016 r. </w:t>
        <w:tab/>
        <w:t xml:space="preserve">w sprawie ochrony osób fizycznych w związku z przetwarzaniem danych osobowych </w:t>
      </w:r>
      <w:r>
        <w:rPr/>
        <w:br/>
      </w:r>
      <w:r>
        <w:rPr>
          <w:rFonts w:cs="Calibri" w:ascii="Calibri" w:hAnsi="Calibri"/>
          <w:color w:val="000000"/>
        </w:rPr>
        <w:tab/>
        <w:t xml:space="preserve">i w sprawie swobodnego przepływu takich danych oraz uchylenia dyrektywy 95/46/WE, </w:t>
      </w:r>
    </w:p>
    <w:p>
      <w:pPr>
        <w:pStyle w:val="NormalWeb"/>
        <w:tabs>
          <w:tab w:val="clear" w:pos="720"/>
          <w:tab w:val="left" w:pos="341" w:leader="none"/>
        </w:tabs>
        <w:spacing w:lineRule="auto" w:line="276" w:before="0" w:after="0"/>
        <w:rPr>
          <w:color w:val="000000"/>
          <w:sz w:val="20"/>
          <w:szCs w:val="20"/>
        </w:rPr>
      </w:pPr>
      <w:r>
        <w:rPr>
          <w:rFonts w:cs="Calibri" w:ascii="Calibri" w:hAnsi="Calibri"/>
          <w:color w:val="000000"/>
        </w:rPr>
        <w:t xml:space="preserve">** w przypadku gdy Wykonawca nie przekazuje danych osobowych innych niż bezpośrednio </w:t>
        <w:tab/>
        <w:t xml:space="preserve">jego dotyczących lub zachodzi wyłączenie stosowania obowiązku informacyjnego, </w:t>
        <w:tab/>
        <w:t xml:space="preserve">stosownie do art. 13 ust. 4 lub art. 14 ust. 5 RODO treści oświadczenia Wykonawca nie </w:t>
        <w:tab/>
        <w:t>składa.</w:t>
      </w:r>
    </w:p>
    <w:p>
      <w:pPr>
        <w:pStyle w:val="NormalWeb"/>
        <w:tabs>
          <w:tab w:val="clear" w:pos="720"/>
          <w:tab w:val="left" w:pos="341" w:leader="none"/>
        </w:tabs>
        <w:spacing w:lineRule="auto" w:line="276" w:before="0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tabs>
          <w:tab w:val="clear" w:pos="720"/>
          <w:tab w:val="left" w:pos="347" w:leader="none"/>
        </w:tabs>
        <w:spacing w:lineRule="auto" w:line="276" w:before="0" w:after="0"/>
        <w:contextualSpacing/>
        <w:textAlignment w:val="baseline"/>
        <w:rPr>
          <w:color w:val="000000"/>
          <w:sz w:val="20"/>
          <w:szCs w:val="20"/>
        </w:rPr>
      </w:pPr>
      <w:r>
        <w:rPr>
          <w:rFonts w:eastAsia="Calibri" w:ascii="Calibri" w:hAnsi="Calibri"/>
          <w:color w:val="000000"/>
        </w:rPr>
        <w:t>XIII. Oświadczam,</w:t>
      </w:r>
      <w:r>
        <w:rPr>
          <w:rFonts w:eastAsia="Calibri" w:ascii="Calibri" w:hAnsi="Calibri"/>
          <w:bCs/>
          <w:color w:val="000000"/>
        </w:rPr>
        <w:t xml:space="preserve"> że zgodnie z Ustawą z dnia 6 marca 2018 r. Prawo przedsiębiorców </w:t>
        <w:tab/>
        <w:tab/>
        <w:t>stanowię</w:t>
      </w:r>
      <w:r>
        <w:rPr>
          <w:rFonts w:eastAsia="Calibri" w:ascii="Calibri" w:hAnsi="Calibri"/>
          <w:color w:val="000000"/>
        </w:rPr>
        <w:t>*</w:t>
      </w:r>
      <w:r>
        <w:rPr>
          <w:rFonts w:eastAsia="Calibri" w:ascii="Calibri" w:hAnsi="Calibri"/>
          <w:bCs/>
          <w:color w:val="000000"/>
        </w:rPr>
        <w:t>:</w:t>
      </w:r>
    </w:p>
    <w:p>
      <w:pPr>
        <w:pStyle w:val="Normal"/>
        <w:tabs>
          <w:tab w:val="clear" w:pos="720"/>
          <w:tab w:val="left" w:pos="347" w:leader="none"/>
        </w:tabs>
        <w:spacing w:lineRule="auto" w:line="276" w:before="0" w:after="0"/>
        <w:contextualSpacing/>
        <w:textAlignment w:val="baseline"/>
        <w:rPr>
          <w:color w:val="000000"/>
          <w:sz w:val="20"/>
          <w:szCs w:val="20"/>
        </w:rPr>
      </w:pPr>
      <w:r>
        <w:rPr>
          <w:rFonts w:eastAsia="Calibri" w:ascii="Calibri" w:hAnsi="Calibri"/>
          <w:bCs/>
          <w:color w:val="000000"/>
        </w:rPr>
        <w:tab/>
        <w:t xml:space="preserve">a) </w:t>
        <w:tab/>
        <w:t>mikroprzedsiębiorstwo,</w:t>
      </w:r>
    </w:p>
    <w:p>
      <w:pPr>
        <w:pStyle w:val="Normal"/>
        <w:tabs>
          <w:tab w:val="clear" w:pos="720"/>
          <w:tab w:val="left" w:pos="347" w:leader="none"/>
        </w:tabs>
        <w:spacing w:lineRule="auto" w:line="276" w:before="0" w:after="0"/>
        <w:contextualSpacing/>
        <w:textAlignment w:val="baseline"/>
        <w:rPr>
          <w:color w:val="000000"/>
          <w:sz w:val="20"/>
          <w:szCs w:val="20"/>
        </w:rPr>
      </w:pPr>
      <w:r>
        <w:rPr>
          <w:rFonts w:eastAsia="Calibri" w:ascii="Calibri" w:hAnsi="Calibri"/>
          <w:bCs/>
          <w:color w:val="000000"/>
        </w:rPr>
        <w:tab/>
        <w:t>b)</w:t>
        <w:tab/>
        <w:t>przedsiębiorstwo małe,</w:t>
      </w:r>
    </w:p>
    <w:p>
      <w:pPr>
        <w:pStyle w:val="Normal"/>
        <w:tabs>
          <w:tab w:val="clear" w:pos="720"/>
          <w:tab w:val="left" w:pos="347" w:leader="none"/>
        </w:tabs>
        <w:spacing w:lineRule="auto" w:line="276" w:before="0" w:after="0"/>
        <w:contextualSpacing/>
        <w:textAlignment w:val="baseline"/>
        <w:rPr>
          <w:color w:val="000000"/>
          <w:sz w:val="20"/>
          <w:szCs w:val="20"/>
        </w:rPr>
      </w:pPr>
      <w:r>
        <w:rPr>
          <w:rFonts w:eastAsia="Calibri" w:ascii="Calibri" w:hAnsi="Calibri"/>
          <w:bCs/>
          <w:color w:val="000000"/>
        </w:rPr>
        <w:tab/>
        <w:t>c)</w:t>
        <w:tab/>
        <w:t>przedsiębiorstwo średnie,</w:t>
      </w:r>
    </w:p>
    <w:p>
      <w:pPr>
        <w:pStyle w:val="Normal"/>
        <w:tabs>
          <w:tab w:val="clear" w:pos="720"/>
          <w:tab w:val="left" w:pos="347" w:leader="none"/>
        </w:tabs>
        <w:spacing w:lineRule="auto" w:line="276" w:before="0" w:after="0"/>
        <w:contextualSpacing/>
        <w:textAlignment w:val="baseline"/>
        <w:rPr>
          <w:color w:val="000000"/>
          <w:sz w:val="20"/>
          <w:szCs w:val="20"/>
        </w:rPr>
      </w:pPr>
      <w:r>
        <w:rPr>
          <w:rFonts w:eastAsia="Calibri" w:ascii="Calibri" w:hAnsi="Calibri"/>
          <w:bCs/>
          <w:color w:val="000000"/>
        </w:rPr>
        <w:tab/>
        <w:t>d)</w:t>
        <w:tab/>
        <w:t>przedsiębiorstwo duże.</w:t>
      </w:r>
    </w:p>
    <w:p>
      <w:pPr>
        <w:pStyle w:val="FootnoteText"/>
        <w:spacing w:lineRule="auto" w:line="276"/>
        <w:ind w:hanging="0" w:left="340"/>
        <w:jc w:val="left"/>
        <w:rPr>
          <w:color w:val="000000"/>
        </w:rPr>
      </w:pPr>
      <w:r>
        <w:rPr>
          <w:rStyle w:val="DeltaViewInsertion"/>
          <w:rFonts w:cs="Arial" w:ascii="Calibri" w:hAnsi="Calibri"/>
          <w:b w:val="false"/>
          <w:i w:val="false"/>
          <w:color w:val="000000"/>
          <w:sz w:val="24"/>
          <w:szCs w:val="24"/>
        </w:rPr>
        <w:tab/>
        <w:t>*zakreślić właściwe</w:t>
      </w:r>
    </w:p>
    <w:p>
      <w:pPr>
        <w:pStyle w:val="FootnoteText"/>
        <w:spacing w:lineRule="auto" w:line="276"/>
        <w:jc w:val="left"/>
        <w:rPr>
          <w:rFonts w:ascii="Calibri" w:hAnsi="Calibri" w:cs="Arial"/>
          <w:color w:val="000000"/>
          <w:sz w:val="12"/>
          <w:szCs w:val="12"/>
        </w:rPr>
      </w:pPr>
      <w:r>
        <w:rPr>
          <w:rFonts w:cs="Arial" w:ascii="Calibri" w:hAnsi="Calibri"/>
          <w:color w:val="000000"/>
          <w:sz w:val="12"/>
          <w:szCs w:val="12"/>
        </w:rPr>
      </w:r>
    </w:p>
    <w:p>
      <w:pPr>
        <w:pStyle w:val="FootnoteText"/>
        <w:tabs>
          <w:tab w:val="clear" w:pos="720"/>
          <w:tab w:val="left" w:pos="347" w:leader="none"/>
        </w:tabs>
        <w:spacing w:lineRule="auto" w:line="276"/>
        <w:ind w:hanging="0" w:left="0"/>
        <w:jc w:val="left"/>
        <w:rPr>
          <w:color w:val="000000"/>
        </w:rPr>
      </w:pPr>
      <w:r>
        <w:rPr>
          <w:color w:val="000000"/>
        </w:rPr>
      </w:r>
    </w:p>
    <w:p>
      <w:pPr>
        <w:pStyle w:val="FootnoteText"/>
        <w:tabs>
          <w:tab w:val="clear" w:pos="720"/>
          <w:tab w:val="left" w:pos="347" w:leader="none"/>
        </w:tabs>
        <w:spacing w:lineRule="auto" w:line="276"/>
        <w:ind w:hanging="0" w:left="0"/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……………………………………………………</w:t>
      </w:r>
      <w:r>
        <w:rPr>
          <w:rFonts w:cs="Arial" w:ascii="Calibri" w:hAnsi="Calibri"/>
          <w:color w:val="000000"/>
        </w:rPr>
        <w:tab/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eastAsia="Arial" w:cs="Arial" w:ascii="Calibri" w:hAnsi="Calibri"/>
          <w:color w:val="000000"/>
        </w:rPr>
        <w:t>Podpis i pieczęć osoby/osób</w:t>
        <w:br/>
        <w:t xml:space="preserve">uprawnionej/uprawnionych do reprezentowania </w:t>
      </w:r>
      <w:r>
        <w:rPr>
          <w:rFonts w:cs="Arial" w:ascii="Calibri" w:hAnsi="Calibri"/>
          <w:color w:val="000000"/>
        </w:rPr>
        <w:t>Przyjmującego Zamówienie</w:t>
      </w:r>
      <w:r>
        <w:br w:type="page"/>
      </w:r>
    </w:p>
    <w:tbl>
      <w:tblPr>
        <w:tblW w:w="95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664"/>
        <w:gridCol w:w="7917"/>
      </w:tblGrid>
      <w:tr>
        <w:trPr/>
        <w:tc>
          <w:tcPr>
            <w:tcW w:w="1664" w:type="dxa"/>
            <w:tcBorders/>
          </w:tcPr>
          <w:p>
            <w:pPr>
              <w:pStyle w:val="Normal"/>
              <w:pageBreakBefore/>
              <w:widowControl w:val="false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830580" cy="1051560"/>
                  <wp:effectExtent l="0" t="0" r="0" b="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051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Samodzielny Publiczny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Wojewódzki Szpital Chirurgii Urazowej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im. dr. Janusza Daaba w Piekarach Śląskich</w:t>
            </w:r>
          </w:p>
        </w:tc>
      </w:tr>
    </w:tbl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  <w:t>INFORMACJA DOTYCZĄCA MONITORINGU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BodyText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W Samodzielnym Publicznym Wojewódzkim Szpitalu Chirurgii Urazowej im. dr. Janusza Daaba w Piekarach Śląskich stosowane są następujące formy monitoringu: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ListParagraph"/>
        <w:tabs>
          <w:tab w:val="clear" w:pos="720"/>
          <w:tab w:val="left" w:pos="450" w:leader="none"/>
        </w:tabs>
        <w:suppressAutoHyphens w:val="false"/>
        <w:spacing w:before="0" w:after="0"/>
        <w:ind w:left="0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  <w:tab/>
        <w:t>MONITORING WIZYJNY</w:t>
      </w:r>
    </w:p>
    <w:p>
      <w:pPr>
        <w:pStyle w:val="ListParagraph"/>
        <w:numPr>
          <w:ilvl w:val="0"/>
          <w:numId w:val="6"/>
        </w:numPr>
        <w:suppressAutoHyphens w:val="false"/>
        <w:spacing w:before="0" w:after="0"/>
        <w:ind w:hanging="426" w:left="426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</w:t>
      </w:r>
      <w:r>
        <w:rPr>
          <w:rFonts w:cs="Arial" w:cstheme="minorHAnsi"/>
          <w:color w:val="000000"/>
          <w:sz w:val="24"/>
          <w:szCs w:val="24"/>
        </w:rPr>
        <w:t xml:space="preserve">el stosowania monitoringu: zapewnienie bezpieczeństwa pracowników, ochrona mienia Pracodawcy oraz zachowanie w tajemnicy informacji, których ujawnienie mogłoby </w:t>
        <w:br/>
        <w:t>narazić Pracodawcę na szkodę.</w:t>
      </w:r>
    </w:p>
    <w:p>
      <w:pPr>
        <w:pStyle w:val="ListParagraph"/>
        <w:numPr>
          <w:ilvl w:val="0"/>
          <w:numId w:val="6"/>
        </w:numPr>
        <w:suppressAutoHyphens w:val="false"/>
        <w:spacing w:before="0" w:after="0"/>
        <w:ind w:hanging="426" w:left="426"/>
        <w:contextualSpacing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rFonts w:cs="Arial" w:cstheme="minorHAnsi"/>
          <w:sz w:val="24"/>
          <w:szCs w:val="24"/>
        </w:rPr>
        <w:t xml:space="preserve">akres stosowania monitoringu obejmuje: drogę wjazdową do szpitala, drogi </w:t>
        <w:br/>
        <w:t xml:space="preserve">wewnętrzne oraz parkingi znajdujące się na terenie Szpitala, </w:t>
      </w:r>
      <w:r>
        <w:rPr>
          <w:sz w:val="24"/>
          <w:szCs w:val="24"/>
        </w:rPr>
        <w:t>plac wewnętrzny głównego budynku szpitalnego,</w:t>
      </w:r>
      <w:r>
        <w:rPr>
          <w:rFonts w:cs="Arial" w:cstheme="minorHAnsi"/>
          <w:sz w:val="24"/>
          <w:szCs w:val="24"/>
        </w:rPr>
        <w:t xml:space="preserve"> wejścia do budynków. Ponadto systemem monitoringu wizyjnego objęty jest również obszar znajdujący się wewnątrz budynków Szpitala: poczekalnie </w:t>
        <w:br/>
        <w:t xml:space="preserve">w Poradniach Specjalistycznych, </w:t>
      </w:r>
      <w:r>
        <w:rPr>
          <w:sz w:val="24"/>
          <w:szCs w:val="24"/>
        </w:rPr>
        <w:t>pawilonie rezonansu magnetycznego,</w:t>
      </w:r>
      <w:r>
        <w:rPr>
          <w:rFonts w:cs="Arial" w:cstheme="minorHAnsi"/>
          <w:sz w:val="24"/>
          <w:szCs w:val="24"/>
        </w:rPr>
        <w:t xml:space="preserve"> obszar Izby </w:t>
        <w:br/>
        <w:t xml:space="preserve">Przyjęć (z wyłączeniem gabinetów i pokojów badań), kaplicę szpitalną, korytarze </w:t>
        <w:br/>
        <w:t xml:space="preserve">w okolicach windy znajdującej się przy głównym wejściu do Szpitala, korytarze oddziałów szpitalnych, korytarz przy serwerowni znajdującej się przed Zakładem Diagnostyki </w:t>
        <w:br/>
        <w:t>Obrazowej,</w:t>
      </w:r>
      <w:r>
        <w:rPr>
          <w:sz w:val="24"/>
          <w:szCs w:val="24"/>
        </w:rPr>
        <w:t xml:space="preserve"> ciągi komunikacyjne i drogi ewakuacyjne, wejście do pawilonu rezonansu magnetycznego,</w:t>
      </w:r>
      <w:r>
        <w:rPr>
          <w:rFonts w:cs="Arial" w:cstheme="minorHAnsi"/>
          <w:sz w:val="24"/>
          <w:szCs w:val="24"/>
        </w:rPr>
        <w:t xml:space="preserve"> wejścia do magazynów, punkty rejestracji czasu pracy. Monitoringiem nie są objęte w szczególności pomieszczenia sanitarne, szatnie, stołówki, pomieszczenia udostępniane zakładowym organizacjom związkowym.</w:t>
      </w:r>
    </w:p>
    <w:p>
      <w:pPr>
        <w:pStyle w:val="ListParagraph"/>
        <w:numPr>
          <w:ilvl w:val="0"/>
          <w:numId w:val="6"/>
        </w:numPr>
        <w:suppressAutoHyphens w:val="false"/>
        <w:spacing w:before="0" w:after="0"/>
        <w:ind w:hanging="426" w:left="426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stosowania monitoringu: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</w:t>
      </w:r>
      <w:r>
        <w:rPr>
          <w:rFonts w:cs="Arial" w:cstheme="minorHAnsi"/>
          <w:color w:val="000000"/>
          <w:sz w:val="24"/>
          <w:szCs w:val="24"/>
        </w:rPr>
        <w:t>ejestrowanie wyłącznie obrazu, bez rejestrowania dźwięku,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brak zastosowania technologii pozwalających na identyfikację twarzy czy innych cech charakterystycznych osoby ani innych technologii pozwalających na automatyczną analizę danych pozyskanych poprzez monitoring,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bookmarkStart w:id="1" w:name="_Hlk3557987"/>
      <w:r>
        <w:rPr>
          <w:rFonts w:cs="Arial" w:cstheme="minorHAnsi"/>
          <w:sz w:val="24"/>
          <w:szCs w:val="24"/>
        </w:rPr>
        <w:t xml:space="preserve">monitoring prowadzony jest całodobowo, 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monitoring może być wykorzystywany przez stały podgląd wykonywany przez pracowników portierni i ochrony, 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dostęp do nagrań monitoringu posiada Dyrektor Szpitala, osoby posiadające status administratora systemu informatycznego oraz inne osoby upoważnione przez Dyrektora, a także podmioty uprawnione do takiego dostępu na podstawie powszechnie obowiązujących przepisów prawa (np. policja),</w:t>
      </w:r>
      <w:bookmarkEnd w:id="1"/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nagrania z monitoringu przechowywane są przez okres maksymalnie 10 dni od dnia nagrania (najstarsze nagrania są nadpisywane przez nowe), z zastrzeżeniem przedłużenia tego okresu w przypadku, kiedy nagrania obrazu stanowią dowód </w:t>
        <w:br/>
        <w:t>w postępowaniu prowadzonym na podstawie prawa lub Pracodawca powziął wiadomość, iż mogą stanowić dowód w postępowaniu,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przedłużenie przechowywania nagrań monitoringu może mieć miejsce wyłącznie do czasu prawomocnego zakończenia postępowania,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po upływie okresu przechowywania nagrania są usuwane,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rFonts w:cs="Arial" w:cstheme="minorHAnsi"/>
          <w:color w:val="000000"/>
          <w:sz w:val="24"/>
          <w:szCs w:val="24"/>
        </w:rPr>
        <w:t>pomieszczenia i teren monitorowany są odpowiednio oznaczone.</w:t>
      </w:r>
    </w:p>
    <w:p>
      <w:pPr>
        <w:pStyle w:val="ListParagraph"/>
        <w:suppressAutoHyphens w:val="false"/>
        <w:spacing w:before="0" w:after="0"/>
        <w:ind w:left="48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498" w:leader="none"/>
        </w:tabs>
        <w:suppressAutoHyphens w:val="false"/>
        <w:spacing w:before="0" w:after="0"/>
        <w:ind w:left="48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  <w:tab/>
        <w:t xml:space="preserve">MONITORING POCZTY ELEKTRONICZNEJ 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</w:t>
      </w:r>
      <w:r>
        <w:rPr>
          <w:rFonts w:cs="Arial" w:cstheme="minorHAnsi"/>
          <w:color w:val="000000"/>
          <w:sz w:val="24"/>
          <w:szCs w:val="24"/>
        </w:rPr>
        <w:t xml:space="preserve">el stosowania monitoringu: zapewnienie organizacji pracy umożliwiającej pełne </w:t>
        <w:br/>
        <w:t xml:space="preserve">wykorzystanie czasu pracy oraz właściwe użytkowanie udostępnionych Pracownikowi </w:t>
        <w:br/>
        <w:t>narzędzi pracy (tj. skrzynki e-mail).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0"/>
        <w:contextualSpacing/>
        <w:rPr/>
      </w:pPr>
      <w:r>
        <w:rPr>
          <w:color w:val="000000"/>
          <w:sz w:val="24"/>
          <w:szCs w:val="24"/>
        </w:rPr>
        <w:t>Z</w:t>
      </w:r>
      <w:r>
        <w:rPr>
          <w:rFonts w:cs="Arial" w:cstheme="minorHAnsi"/>
          <w:color w:val="000000"/>
          <w:sz w:val="24"/>
          <w:szCs w:val="24"/>
        </w:rPr>
        <w:t xml:space="preserve">akres stosowania monitoringu: dostęp do zasobów skrzynki e-mail pracownika, </w:t>
        <w:br/>
        <w:t xml:space="preserve">pozwalający w szczególności na zapoznanie się z </w:t>
      </w:r>
      <w:bookmarkStart w:id="2" w:name="_Hlk516738387"/>
      <w:r>
        <w:rPr>
          <w:rFonts w:cs="Arial" w:cstheme="minorHAnsi"/>
          <w:color w:val="000000"/>
          <w:sz w:val="24"/>
          <w:szCs w:val="24"/>
        </w:rPr>
        <w:t>danymi adresatów i nadawców</w:t>
      </w:r>
      <w:bookmarkEnd w:id="2"/>
      <w:r>
        <w:rPr>
          <w:rFonts w:cs="Arial" w:cstheme="minorHAnsi"/>
          <w:color w:val="000000"/>
          <w:sz w:val="24"/>
          <w:szCs w:val="24"/>
        </w:rPr>
        <w:br/>
        <w:t>wiadomości, datą i godziną ich wysłania oraz treścią wiadomości.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stosowania monitoringu: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poczta elektroniczna monitorowana jest wyłącznie w momencie zagrożenia lub </w:t>
        <w:br/>
        <w:t>zgłoszenia osoby uprawnionej do dostępu,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monitoring możliwy jest poprzez:</w:t>
      </w:r>
    </w:p>
    <w:p>
      <w:pPr>
        <w:pStyle w:val="Normal"/>
        <w:numPr>
          <w:ilvl w:val="0"/>
          <w:numId w:val="9"/>
        </w:numPr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dostęp do komputera na którym personel korzysta z poczty,</w:t>
      </w:r>
    </w:p>
    <w:p>
      <w:pPr>
        <w:pStyle w:val="Normal"/>
        <w:numPr>
          <w:ilvl w:val="0"/>
          <w:numId w:val="9"/>
        </w:numPr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dostęp poprzez zmianę hasła do poczty pracownika,</w:t>
      </w:r>
    </w:p>
    <w:p>
      <w:pPr>
        <w:pStyle w:val="Normal"/>
        <w:numPr>
          <w:ilvl w:val="0"/>
          <w:numId w:val="9"/>
        </w:numPr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skorzystanie z archiwum poczty do stanu sprzed 30 dni,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brak zastosowania technologii pozwalających na automatyczną analizę treści </w:t>
        <w:br/>
        <w:t xml:space="preserve">wysyłanych lub otrzymywanych wiadomości e-mail ani innych technologii </w:t>
        <w:br/>
        <w:t>pozwalających na automatyczną analizę zasobu skrzynek e-mail pracowników,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>
        <w:rPr>
          <w:rFonts w:cs="Arial" w:cstheme="minorHAnsi"/>
          <w:color w:val="000000"/>
          <w:sz w:val="24"/>
          <w:szCs w:val="24"/>
        </w:rPr>
        <w:t xml:space="preserve">ostęp do zasobów skrzynki e-mail pracownika posiada Dyrektor Szpitala, osoby </w:t>
        <w:br/>
        <w:t xml:space="preserve">posiadające status administratora systemu informatycznego oraz inne osoby </w:t>
        <w:br/>
        <w:t>upoważnione przez Dyrektora, a także podmioty uprawnione do takiego dostępu na podstawie powszechnie obowiązujących przepisów prawa (np. policja).</w:t>
      </w:r>
    </w:p>
    <w:p>
      <w:pPr>
        <w:pStyle w:val="ListParagraph"/>
        <w:numPr>
          <w:ilvl w:val="0"/>
          <w:numId w:val="0"/>
        </w:numPr>
        <w:suppressAutoHyphens w:val="false"/>
        <w:spacing w:before="0" w:after="0"/>
        <w:ind w:hanging="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498" w:leader="none"/>
        </w:tabs>
        <w:suppressAutoHyphens w:val="false"/>
        <w:spacing w:before="0" w:after="0"/>
        <w:ind w:left="48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</w:t>
        <w:tab/>
        <w:t>MONITORING SYSTEMÓW KOMPUTEROWYCH</w:t>
      </w:r>
    </w:p>
    <w:p>
      <w:pPr>
        <w:pStyle w:val="ListParagraph"/>
        <w:numPr>
          <w:ilvl w:val="0"/>
          <w:numId w:val="10"/>
        </w:numPr>
        <w:spacing w:lineRule="auto" w:line="276" w:before="0" w:after="0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color w:val="000000"/>
          <w:sz w:val="24"/>
          <w:szCs w:val="24"/>
        </w:rPr>
        <w:t>Cel stosowania monitoringu: zapewnienie organizacji pracy umożliwiającej pełne wykorzystanie czasu pracy oraz właściwe użytkowanie udostępnionych Pracownikowi narzędzi pracy (tj. laptopa, komputera stacjonarnego).</w:t>
      </w:r>
    </w:p>
    <w:p>
      <w:pPr>
        <w:pStyle w:val="ListParagraph"/>
        <w:numPr>
          <w:ilvl w:val="0"/>
          <w:numId w:val="10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</w:t>
      </w:r>
      <w:r>
        <w:rPr>
          <w:rFonts w:cs="Arial" w:cstheme="minorHAnsi"/>
          <w:color w:val="000000"/>
          <w:sz w:val="24"/>
          <w:szCs w:val="24"/>
        </w:rPr>
        <w:t xml:space="preserve">akres stosowania monitoringu: dostęp do zasobów systemów komputerowych, </w:t>
        <w:br/>
        <w:t xml:space="preserve">pozwalający w szczególności na zapoznanie się z wszelkimi danymi przechowywanymi na komputerach, związanymi ze zgłoszeniem, w tym z plikami tekstowymi, graficznymi, </w:t>
        <w:br/>
        <w:t xml:space="preserve">video, pocztą przechowywaną przez klienta poczty elektronicznej, zainstalowanym </w:t>
        <w:br/>
        <w:t>oprogramowaniem.</w:t>
      </w:r>
    </w:p>
    <w:p>
      <w:pPr>
        <w:pStyle w:val="ListParagraph"/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stosowania monitoringu: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</w:t>
      </w:r>
      <w:r>
        <w:rPr>
          <w:rFonts w:cs="Arial" w:cstheme="minorHAnsi"/>
          <w:color w:val="000000"/>
          <w:sz w:val="24"/>
          <w:szCs w:val="24"/>
        </w:rPr>
        <w:t xml:space="preserve">onitoring stosowany wyłącznie w momencie zdarzenia, wymagającego dostępu do komputera (np. zgłoszenie pracownika o problemie z działaniem aplikacji lub </w:t>
        <w:br/>
        <w:t>zgłoszenie osoby uprawnionej do dostępu) – dostęp do komputera następuje poprzez zdalne połączenie lub bezpośrednio,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w sposób ciągły monitorowane jest zainstalowane na poszczególnych komputerach oprogramowanie – aplikacja do monitorowania zainstalowanego oprogramowania pozwala na wgląd w bieżący stan każdego komputera w szpitalu,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brak zastosowania technologii pozwalających na automatyczną analizę zasobów systemów komputerowych,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rFonts w:cs="Arial" w:cstheme="minorHAnsi"/>
          <w:color w:val="000000"/>
          <w:sz w:val="24"/>
          <w:szCs w:val="24"/>
        </w:rPr>
        <w:t xml:space="preserve">dostęp do zasobów komputerów posiada Dyrektor Szpitala, osoby posiadające status administratora systemu informatycznego oraz inne osoby upoważnione przez </w:t>
        <w:br/>
        <w:t xml:space="preserve">Dyrektora, a także podmioty uprawnione do takiego dostępu na podstawie </w:t>
        <w:br/>
        <w:t>powszechnie obowiązujących przepisów prawa (np. policja).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ListParagraph"/>
        <w:tabs>
          <w:tab w:val="clear" w:pos="720"/>
          <w:tab w:val="left" w:pos="553" w:leader="none"/>
        </w:tabs>
        <w:suppressAutoHyphens w:val="false"/>
        <w:spacing w:before="0" w:after="0"/>
        <w:ind w:left="48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</w:t>
        <w:tab/>
        <w:t>MONITORING AKTYWNOŚCI W SIECI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ListParagraph"/>
        <w:numPr>
          <w:ilvl w:val="0"/>
          <w:numId w:val="11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</w:t>
      </w:r>
      <w:r>
        <w:rPr>
          <w:rFonts w:cs="Arial" w:cstheme="minorHAnsi"/>
          <w:color w:val="000000"/>
          <w:sz w:val="24"/>
          <w:szCs w:val="24"/>
        </w:rPr>
        <w:t xml:space="preserve">el stosowania monitoringu: zapewnienie organizacji pracy umożliwiającej pełne </w:t>
        <w:br/>
        <w:t xml:space="preserve">wykorzystanie czasu pracy oraz właściwe użytkowanie udostępnionych Pracownikowi </w:t>
        <w:br/>
        <w:t>narzędzi pracy (tj. laptopa, komputera stacjonarnego, smartfonu, tabletu).</w:t>
      </w:r>
    </w:p>
    <w:p>
      <w:pPr>
        <w:pStyle w:val="ListParagraph"/>
        <w:numPr>
          <w:ilvl w:val="0"/>
          <w:numId w:val="11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</w:t>
      </w:r>
      <w:r>
        <w:rPr>
          <w:rFonts w:cs="Arial" w:cstheme="minorHAnsi"/>
          <w:color w:val="000000"/>
          <w:sz w:val="24"/>
          <w:szCs w:val="24"/>
        </w:rPr>
        <w:t xml:space="preserve">akres stosowania monitoringu: monitorowanie działań pracownika (logów) w systemach informatycznych dziedzinowych (w szczególności systemy kadrowo – płacowe, systemy medyczne), monitorowanie przeglądanych stron w Internecie na poszczególnych </w:t>
        <w:br/>
        <w:t>komputerach (w tym monitorowanie rozmiaru przesyłanych i odbieranych danych).</w:t>
      </w:r>
    </w:p>
    <w:p>
      <w:pPr>
        <w:pStyle w:val="ListParagraph"/>
        <w:numPr>
          <w:ilvl w:val="0"/>
          <w:numId w:val="11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stosowania monitoringu: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monitoring stosowany jest w sposób ciągły,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</w:t>
      </w:r>
      <w:r>
        <w:rPr>
          <w:rFonts w:cs="Arial" w:cstheme="minorHAnsi"/>
          <w:color w:val="000000"/>
          <w:sz w:val="24"/>
          <w:szCs w:val="24"/>
        </w:rPr>
        <w:t xml:space="preserve">rak zastosowania technologii pozwalających na automatyczną analizę treści </w:t>
        <w:br/>
        <w:t>odczytywanych przez pracownika oraz podejmowanej aktywności w sieci ani innych technologii pozwalających na automatyczną analizę aktywności w sieci,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dostęp do danych z monitoringu posiada Dyrektor Szpitala, osoby posiadające status administratora systemu informatycznego oraz inne osoby upoważnione przez Dyrektora, a także podmioty uprawnione do takiego dostępu na podstawie powszechnie obowiązujących przepisów prawa (np. policja),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okres przechowywania logów na UTM (urządzenie </w:t>
      </w:r>
      <w:r>
        <w:rPr>
          <w:rFonts w:cs="Arial" w:cstheme="minorHAnsi"/>
          <w:color w:themeColor="text1" w:val="000000"/>
          <w:sz w:val="24"/>
          <w:szCs w:val="24"/>
        </w:rPr>
        <w:t xml:space="preserve">zapewniające logowanie całego ruchu w sieci, w tym rodzaju przeprowadzanych </w:t>
      </w:r>
      <w:r>
        <w:rPr>
          <w:rFonts w:cs="Arial" w:cstheme="minorHAnsi"/>
          <w:sz w:val="24"/>
          <w:szCs w:val="24"/>
        </w:rPr>
        <w:t>czynności) w zależności od intensywności ruchu sieciowego wynosi około 30 dni (najstarsze logi są nadpisywane przez nowe), natomiast okres przechowywania logów systemów dziedzinowych jest tożsamy z okresem przechowywania dokumentacji przetwarzanej w danym systemie, wynikającym z przepisów prawa oraz z Jednolitego rzeczowego wykazu akt,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przedłużenie okresu przechowywania logów może nastąpić w przypadku, kiedy stanowią one dowód w postępowaniu prowadzonym na podstawie prawa lub powzięto wiadomość, iż mogą stanowić dowód w postępowaniu – przedłużenie przechowywania logów może mieć miejsce wyłącznie do czasu prawomocnego zakończenia postępowania,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rFonts w:cs="Arial" w:cstheme="minorHAnsi"/>
          <w:color w:val="000000"/>
          <w:sz w:val="24"/>
          <w:szCs w:val="24"/>
        </w:rPr>
        <w:t>po upływie okresu przechowywania logi są usuwane.</w:t>
      </w:r>
    </w:p>
    <w:p>
      <w:pPr>
        <w:pStyle w:val="ListParagraph"/>
        <w:suppressAutoHyphens w:val="false"/>
        <w:spacing w:before="0" w:after="0"/>
        <w:ind w:left="1571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498" w:leader="none"/>
        </w:tabs>
        <w:suppressAutoHyphens w:val="false"/>
        <w:spacing w:before="0" w:after="0"/>
        <w:ind w:left="48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</w:t>
        <w:tab/>
        <w:t xml:space="preserve">MONITORING ROZMÓW TELEFONICZNYCH 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ListParagraph"/>
        <w:numPr>
          <w:ilvl w:val="0"/>
          <w:numId w:val="12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</w:t>
      </w:r>
      <w:r>
        <w:rPr>
          <w:rFonts w:cs="Arial" w:cstheme="minorHAnsi"/>
          <w:color w:val="000000"/>
          <w:sz w:val="24"/>
          <w:szCs w:val="24"/>
        </w:rPr>
        <w:t xml:space="preserve">el stosowania monitoringu: podniesienie bezpieczeństwa i poprawy jakości obsługi </w:t>
        <w:br/>
        <w:t>interesantów, zapewnienie organizacji pracy umożliwiającej pełne wykorzystanie czasu pracy oraz kontrola sposobu udzielania świadczeń zdrowotnych.</w:t>
      </w:r>
    </w:p>
    <w:p>
      <w:pPr>
        <w:pStyle w:val="ListParagraph"/>
        <w:numPr>
          <w:ilvl w:val="0"/>
          <w:numId w:val="12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</w:t>
      </w:r>
      <w:r>
        <w:rPr>
          <w:rFonts w:cs="Arial" w:cstheme="minorHAnsi"/>
          <w:color w:val="000000"/>
          <w:sz w:val="24"/>
          <w:szCs w:val="24"/>
        </w:rPr>
        <w:t xml:space="preserve">akres stosowania monitoringu: nagrywanie rozmów prowadzonych z telefonów </w:t>
        <w:br/>
        <w:t>stacjonarnych wychodzących poza Szpital i przychodzących do Szpitala.</w:t>
      </w:r>
    </w:p>
    <w:p>
      <w:pPr>
        <w:pStyle w:val="ListParagraph"/>
        <w:numPr>
          <w:ilvl w:val="0"/>
          <w:numId w:val="12"/>
        </w:numPr>
        <w:suppressAutoHyphens w:val="false"/>
        <w:spacing w:before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stosowania monitoringu: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</w:t>
      </w:r>
      <w:r>
        <w:rPr>
          <w:rFonts w:cs="Arial" w:cstheme="minorHAnsi"/>
          <w:color w:val="000000"/>
          <w:sz w:val="24"/>
          <w:szCs w:val="24"/>
        </w:rPr>
        <w:t>onitoring stosowany jest w sposób ciągły,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brak stosowania technologii pozwalających na automatyczną analizę prowadzonych rozmów, np. powiadomień o zastosowaniu określonych słów czy wyrażeń, 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dostęp do nagrań rozmów posiada Dyrektor Szpitala, osoby posiadające status administratora systemu oraz inne osoby upoważnione przez Dyrektora, a także podmioty uprawnione do takiego dostępu na podstawie powszechnie obowiązujących przepisów prawa (np. policja),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nagrania przechowywane są przez okres maksymalnie 4 miesięcy (najstarsze nagrania są nadpisywane przez nowe) od dnia nagrania, z zastrzeżeniem przedłużenia tego okresu w przypadku, kiedy nagrania stanowią dowód w postępowaniu prowadzonym na podstawie prawa lub powzięto wiadomość, iż mogą stanowić dowód </w:t>
        <w:br/>
        <w:t>w postępowaniu,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przedłużenie przechowywania nagrania rozmowy telefonicznej może mieć miejsce wyłącznie do czasu prawomocnego zakończenia postępowania,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hanging="340" w:left="737"/>
        <w:contextualSpacing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po upływie okresu przechowywania nagrania są usuwane, </w:t>
      </w:r>
    </w:p>
    <w:p>
      <w:pPr>
        <w:pStyle w:val="ListParagraph"/>
        <w:numPr>
          <w:ilvl w:val="0"/>
          <w:numId w:val="7"/>
        </w:numPr>
        <w:suppressAutoHyphens w:val="false"/>
        <w:spacing w:before="0" w:after="0"/>
        <w:ind w:hanging="340" w:left="737"/>
        <w:contextualSpacing/>
        <w:rPr>
          <w:color w:val="000000"/>
          <w:sz w:val="24"/>
          <w:szCs w:val="24"/>
        </w:rPr>
      </w:pPr>
      <w:r>
        <w:rPr>
          <w:rFonts w:cs="Arial" w:cstheme="minorHAnsi"/>
          <w:color w:val="000000"/>
          <w:sz w:val="24"/>
          <w:szCs w:val="24"/>
        </w:rPr>
        <w:t xml:space="preserve">informacja o nagrywaniu rozmów jest podawana automatycznie po zestawieniu </w:t>
        <w:br/>
        <w:t>połączenia.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ny3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ny3"/>
        <w:rPr>
          <w:rFonts w:ascii="Calibri" w:hAnsi="Calibri"/>
        </w:rPr>
      </w:pPr>
      <w:r>
        <w:rPr>
          <w:rFonts w:cs="Arial" w:ascii="Calibri" w:hAnsi="Calibri" w:cstheme="minorHAnsi"/>
          <w:szCs w:val="22"/>
        </w:rPr>
        <w:t xml:space="preserve">Imię i nazwisko: </w:t>
      </w:r>
      <w:r>
        <w:rPr>
          <w:rFonts w:cs="Arial" w:ascii="Calibri" w:hAnsi="Calibri" w:cstheme="minorHAnsi"/>
          <w:sz w:val="22"/>
          <w:szCs w:val="22"/>
        </w:rPr>
        <w:t xml:space="preserve">…………………………………………………… </w:t>
        <w:tab/>
        <w:tab/>
      </w:r>
      <w:r>
        <w:rPr>
          <w:rFonts w:cs="Arial" w:ascii="Calibri" w:hAnsi="Calibri" w:cstheme="minorHAnsi"/>
          <w:szCs w:val="22"/>
        </w:rPr>
        <w:t>Data urodzenia:</w:t>
      </w:r>
      <w:r>
        <w:rPr>
          <w:rFonts w:cs="Arial" w:ascii="Calibri" w:hAnsi="Calibri" w:cstheme="minorHAnsi"/>
          <w:sz w:val="22"/>
          <w:szCs w:val="22"/>
        </w:rPr>
        <w:t xml:space="preserve"> …………………</w:t>
      </w:r>
    </w:p>
    <w:p>
      <w:pPr>
        <w:pStyle w:val="Normalny3"/>
        <w:rPr>
          <w:rFonts w:ascii="Calibri" w:hAnsi="Calibri" w:cs="Arial" w:cstheme="minorHAnsi"/>
          <w:sz w:val="22"/>
          <w:szCs w:val="22"/>
        </w:rPr>
      </w:pPr>
      <w:r>
        <w:rPr>
          <w:rFonts w:cs="Arial" w:cstheme="minorHAnsi" w:ascii="Calibri" w:hAnsi="Calibri"/>
          <w:sz w:val="22"/>
          <w:szCs w:val="22"/>
        </w:rPr>
      </w:r>
    </w:p>
    <w:p>
      <w:pPr>
        <w:pStyle w:val="Normalny3"/>
        <w:rPr>
          <w:rFonts w:ascii="Calibri" w:hAnsi="Calibri" w:cs="Arial" w:cstheme="minorHAnsi"/>
          <w:sz w:val="22"/>
          <w:szCs w:val="22"/>
        </w:rPr>
      </w:pPr>
      <w:r>
        <w:rPr>
          <w:rFonts w:cs="Arial" w:cstheme="minorHAnsi" w:ascii="Calibri" w:hAnsi="Calibri"/>
          <w:sz w:val="22"/>
          <w:szCs w:val="22"/>
        </w:rPr>
      </w:r>
    </w:p>
    <w:p>
      <w:pPr>
        <w:pStyle w:val="Normalny2"/>
        <w:ind w:firstLine="709" w:left="1418"/>
        <w:rPr>
          <w:rFonts w:ascii="Calibri" w:hAnsi="Calibri"/>
        </w:rPr>
      </w:pPr>
      <w:r>
        <w:rPr>
          <w:rFonts w:cs="Arial" w:ascii="Calibri" w:hAnsi="Calibri" w:cstheme="minorHAnsi"/>
          <w:sz w:val="22"/>
          <w:szCs w:val="22"/>
        </w:rPr>
        <w:t xml:space="preserve">    ………………………</w:t>
      </w:r>
      <w:r>
        <w:rPr>
          <w:rFonts w:cs="Arial" w:ascii="Calibri" w:hAnsi="Calibri" w:cstheme="minorHAnsi"/>
          <w:sz w:val="22"/>
          <w:szCs w:val="22"/>
        </w:rPr>
        <w:tab/>
        <w:tab/>
        <w:tab/>
        <w:t xml:space="preserve">       ………………………</w:t>
      </w:r>
    </w:p>
    <w:p>
      <w:pPr>
        <w:pStyle w:val="Normalny2"/>
        <w:ind w:firstLine="709" w:left="2127"/>
        <w:rPr>
          <w:rFonts w:ascii="Calibri" w:hAnsi="Calibri"/>
        </w:rPr>
      </w:pPr>
      <w:r>
        <w:rPr>
          <w:rFonts w:cs="Arial" w:ascii="Calibri" w:hAnsi="Calibri" w:cstheme="minorHAnsi"/>
          <w:szCs w:val="22"/>
        </w:rPr>
        <w:t>data</w:t>
        <w:tab/>
        <w:tab/>
        <w:tab/>
        <w:t xml:space="preserve">     </w:t>
        <w:tab/>
        <w:tab/>
        <w:t xml:space="preserve">  podpis </w:t>
      </w:r>
      <w:r>
        <w:br w:type="page"/>
      </w:r>
    </w:p>
    <w:p>
      <w:pPr>
        <w:pStyle w:val="Normal"/>
        <w:spacing w:lineRule="auto" w:line="276" w:before="0" w:after="0"/>
        <w:ind w:left="5954"/>
        <w:jc w:val="right"/>
        <w:rPr/>
      </w:pPr>
      <w:r>
        <w:rPr>
          <w:rFonts w:cs="Arial" w:ascii="Calibri" w:hAnsi="Calibri"/>
          <w:color w:val="000000"/>
        </w:rPr>
        <w:t xml:space="preserve">Załącznik nr 1 </w:t>
        <w:br/>
        <w:t xml:space="preserve">do Polityki antykorupcyjnej </w:t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both"/>
        <w:rPr/>
      </w:pPr>
      <w:r>
        <w:rPr>
          <w:rFonts w:cs="Arial" w:ascii="Calibri" w:hAnsi="Calibri"/>
          <w:color w:val="000000"/>
        </w:rPr>
        <w:t>………………………………………………</w:t>
      </w:r>
      <w:r>
        <w:rPr>
          <w:rFonts w:cs="Arial" w:ascii="Calibri" w:hAnsi="Calibri"/>
          <w:color w:val="000000"/>
        </w:rPr>
        <w:t xml:space="preserve">. </w:t>
      </w:r>
    </w:p>
    <w:p>
      <w:pPr>
        <w:pStyle w:val="Normal"/>
        <w:spacing w:lineRule="auto" w:line="276"/>
        <w:jc w:val="both"/>
        <w:rPr/>
      </w:pPr>
      <w:r>
        <w:rPr>
          <w:rFonts w:cs="Arial" w:ascii="Calibri" w:hAnsi="Calibri"/>
          <w:color w:val="000000"/>
        </w:rPr>
        <w:t>(Imię i nazwisko)</w:t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</w:t>
      </w:r>
      <w:r>
        <w:rPr>
          <w:rFonts w:ascii="Calibri" w:hAnsi="Calibri"/>
        </w:rPr>
        <w:t xml:space="preserve">. </w:t>
      </w:r>
    </w:p>
    <w:p>
      <w:pPr>
        <w:pStyle w:val="Normal"/>
        <w:spacing w:lineRule="auto" w:line="276"/>
        <w:jc w:val="both"/>
        <w:rPr/>
      </w:pPr>
      <w:r>
        <w:rPr>
          <w:rFonts w:cs="Arial" w:ascii="Calibri" w:hAnsi="Calibri"/>
          <w:color w:val="000000"/>
        </w:rPr>
        <w:t>(stanowisko)</w:t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</w:t>
      </w:r>
      <w:r>
        <w:rPr>
          <w:rFonts w:ascii="Calibri" w:hAnsi="Calibri"/>
        </w:rPr>
        <w:t xml:space="preserve">. </w:t>
      </w:r>
    </w:p>
    <w:p>
      <w:pPr>
        <w:pStyle w:val="Normal"/>
        <w:spacing w:lineRule="auto" w:line="276"/>
        <w:jc w:val="both"/>
        <w:rPr/>
      </w:pPr>
      <w:r>
        <w:rPr>
          <w:rFonts w:cs="Arial" w:ascii="Calibri" w:hAnsi="Calibri"/>
          <w:color w:val="000000"/>
        </w:rPr>
        <w:t xml:space="preserve">(Komórka organizacyjna) </w:t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center"/>
        <w:rPr/>
      </w:pPr>
      <w:r>
        <w:rPr>
          <w:rFonts w:cs="Arial" w:ascii="Calibri" w:hAnsi="Calibri"/>
          <w:color w:val="000000"/>
        </w:rPr>
        <w:t>OŚWIADCZENIE</w:t>
      </w:r>
    </w:p>
    <w:p>
      <w:pPr>
        <w:pStyle w:val="Normal"/>
        <w:spacing w:lineRule="auto" w:line="276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Arial" w:ascii="Calibri" w:hAnsi="Calibri"/>
          <w:color w:val="000000"/>
        </w:rPr>
        <w:tab/>
        <w:t xml:space="preserve">Oświadczam, że zapoznałam/łem się z Polityką antykorupcyjną, obowiązującą </w:t>
        <w:br/>
        <w:t xml:space="preserve">w Samodzielnym Publicznym Wojewódzkim Szpitalu Chirurgii Urazowej im. dr. Janusza Daaba w Piekarach Śląskich i zobowiązuję się do przestrzegania i stosowania zasad oraz postanowień w niej zawartych. </w:t>
      </w:r>
    </w:p>
    <w:p>
      <w:pPr>
        <w:pStyle w:val="Normal"/>
        <w:spacing w:lineRule="auto" w:line="276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firstLine="709" w:left="3545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firstLine="709" w:left="3545"/>
        <w:jc w:val="both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firstLine="709" w:left="3545"/>
        <w:jc w:val="both"/>
        <w:rPr/>
      </w:pPr>
      <w:r>
        <w:rPr>
          <w:rFonts w:cs="Arial" w:ascii="Calibri" w:hAnsi="Calibri"/>
          <w:color w:val="000000"/>
        </w:rPr>
        <w:tab/>
        <w:tab/>
        <w:t xml:space="preserve">…………………………………………… </w:t>
      </w:r>
    </w:p>
    <w:p>
      <w:pPr>
        <w:pStyle w:val="Normal"/>
        <w:spacing w:lineRule="auto" w:line="276"/>
        <w:ind w:firstLine="709" w:left="4963"/>
        <w:jc w:val="both"/>
        <w:rPr/>
      </w:pPr>
      <w:r>
        <w:rPr>
          <w:rFonts w:cs="Arial" w:ascii="Calibri" w:hAnsi="Calibri"/>
          <w:color w:val="000000"/>
        </w:rPr>
        <w:t>(data i podpis)</w:t>
      </w:r>
      <w:r>
        <w:br w:type="page"/>
      </w:r>
    </w:p>
    <w:p>
      <w:pPr>
        <w:pStyle w:val="Normal"/>
        <w:spacing w:before="0" w:after="0"/>
        <w:ind w:left="4536"/>
        <w:jc w:val="right"/>
        <w:rPr>
          <w:rFonts w:ascii="Calibri" w:hAnsi="Calibri"/>
        </w:rPr>
      </w:pPr>
      <w:r>
        <w:rPr>
          <w:rFonts w:ascii="Calibri" w:hAnsi="Calibri"/>
        </w:rPr>
        <w:t>Załącznik nr 7 do SWK</w:t>
      </w:r>
    </w:p>
    <w:p>
      <w:pPr>
        <w:pStyle w:val="Normal"/>
        <w:ind w:left="453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left="4536"/>
        <w:jc w:val="right"/>
        <w:rPr>
          <w:rFonts w:ascii="Calibri" w:hAnsi="Calibri"/>
        </w:rPr>
      </w:pPr>
      <w:r>
        <w:rPr>
          <w:rFonts w:cs="Calibri" w:ascii="Calibri" w:hAnsi="Calibri"/>
        </w:rPr>
        <w:t>Piekary Śląskie, dnia…………………………………</w:t>
      </w:r>
    </w:p>
    <w:p>
      <w:pPr>
        <w:pStyle w:val="Normal"/>
        <w:rPr>
          <w:rFonts w:ascii="Calibri" w:hAnsi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76"/>
        <w:ind w:right="5669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  <w:r>
        <w:rPr>
          <w:rFonts w:ascii="Calibri" w:hAnsi="Calibri"/>
          <w:color w:val="000000"/>
        </w:rPr>
        <w:t>.</w:t>
      </w:r>
    </w:p>
    <w:p>
      <w:pPr>
        <w:pStyle w:val="Normal"/>
        <w:spacing w:lineRule="auto" w:line="276"/>
        <w:ind w:right="5669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imię, nazwisko</w:t>
      </w:r>
    </w:p>
    <w:p>
      <w:pPr>
        <w:pStyle w:val="Normal"/>
        <w:spacing w:lineRule="auto" w:line="276"/>
        <w:ind w:right="5669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 w:before="113" w:after="0"/>
        <w:ind w:right="5669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</w:r>
    </w:p>
    <w:p>
      <w:pPr>
        <w:pStyle w:val="Normal"/>
        <w:spacing w:lineRule="auto" w:line="276"/>
        <w:ind w:right="5669"/>
        <w:jc w:val="center"/>
        <w:rPr>
          <w:rFonts w:ascii="Calibri" w:hAnsi="Calibri"/>
        </w:rPr>
      </w:pPr>
      <w:r>
        <w:rPr>
          <w:rFonts w:cs="Calibri" w:ascii="Calibri" w:hAnsi="Calibri"/>
          <w:color w:val="000000"/>
        </w:rPr>
        <w:t>……………………………………………………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ind w:right="5669"/>
        <w:jc w:val="center"/>
        <w:rPr>
          <w:rFonts w:ascii="Calibri" w:hAnsi="Calibri"/>
        </w:rPr>
      </w:pPr>
      <w:r>
        <w:rPr>
          <w:rFonts w:cs="Calibri" w:ascii="Calibri" w:hAnsi="Calibri"/>
          <w:color w:val="000000"/>
        </w:rPr>
        <w:t xml:space="preserve">specjalizacja </w:t>
      </w:r>
    </w:p>
    <w:p>
      <w:pPr>
        <w:pStyle w:val="Normal"/>
        <w:rPr>
          <w:rFonts w:ascii="Calibri" w:hAnsi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itle"/>
        <w:spacing w:lineRule="auto" w:line="276"/>
        <w:jc w:val="center"/>
        <w:rPr/>
      </w:pPr>
      <w:r>
        <w:rPr>
          <w:rFonts w:cs="Calibri" w:ascii="Calibri" w:hAnsi="Calibri"/>
          <w:b/>
          <w:sz w:val="24"/>
          <w:szCs w:val="24"/>
        </w:rPr>
        <w:t xml:space="preserve">OŚWIADCZENIE O ZAPOZNANIU SIĘ Z TREŚCIĄ PORADNIKA </w:t>
      </w:r>
    </w:p>
    <w:p>
      <w:pPr>
        <w:pStyle w:val="Title"/>
        <w:spacing w:lineRule="auto" w:line="276"/>
        <w:jc w:val="center"/>
        <w:rPr/>
      </w:pPr>
      <w:r>
        <w:rPr>
          <w:rFonts w:cs="Calibri" w:ascii="Calibri" w:hAnsi="Calibri"/>
          <w:b/>
          <w:sz w:val="24"/>
          <w:szCs w:val="24"/>
        </w:rPr>
        <w:t>„</w:t>
      </w:r>
      <w:r>
        <w:rPr>
          <w:rFonts w:cs="Calibri" w:ascii="Calibri" w:hAnsi="Calibri"/>
          <w:b/>
          <w:sz w:val="24"/>
          <w:szCs w:val="24"/>
        </w:rPr>
        <w:t>ZASADY SAVOIR-VIVRE w stosunku do osób ze szczególnymi potrzebami”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ind w:firstLine="708"/>
        <w:rPr/>
      </w:pPr>
      <w:r>
        <w:rPr>
          <w:rFonts w:cs="Calibri" w:ascii="Calibri" w:hAnsi="Calibri"/>
        </w:rPr>
        <w:t>Niniejszym oświadczam, że zapozna</w:t>
      </w:r>
      <w:r>
        <w:rPr>
          <w:rFonts w:cs="Arial" w:ascii="Calibri" w:hAnsi="Calibri"/>
          <w:color w:val="000000"/>
        </w:rPr>
        <w:t>łam/łem</w:t>
      </w:r>
      <w:r>
        <w:rPr>
          <w:rFonts w:cs="Calibri" w:ascii="Calibri" w:hAnsi="Calibri"/>
        </w:rPr>
        <w:t xml:space="preserve"> się i przyjmuję do wiadomości treść poradnika „ZASADY SAVOIR-VIVRE w stosunku do osób ze szczególnymi potrzebami” stanowiącego zał. nr 5 do SWK, a także zobowiązuję się do stosowania określonych w nim zasad w codziennej pracy.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ascii="Calibri" w:hAnsi="Calibri"/>
          <w:color w:val="000000"/>
        </w:rPr>
        <w:tab/>
        <w:t>………………………………………….</w:t>
        <w:tab/>
        <w:tab/>
        <w:t>……………………………………………………………………..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 w:before="0" w:after="160"/>
        <w:rPr/>
      </w:pPr>
      <w:r>
        <w:rPr>
          <w:rFonts w:cs="Calibri" w:ascii="Calibri" w:hAnsi="Calibri"/>
          <w:color w:val="000000"/>
        </w:rPr>
        <w:tab/>
        <w:tab/>
        <w:tab/>
        <w:t>Data</w:t>
        <w:tab/>
        <w:tab/>
        <w:tab/>
        <w:tab/>
        <w:t xml:space="preserve">       Pieczątka i podpis świadczącego usługi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  <w:r>
        <w:br w:type="page"/>
      </w:r>
    </w:p>
    <w:p>
      <w:pPr>
        <w:pStyle w:val="Normal"/>
        <w:spacing w:before="0" w:after="0"/>
        <w:ind w:left="4536"/>
        <w:jc w:val="right"/>
        <w:rPr>
          <w:rFonts w:ascii="Calibri" w:hAnsi="Calibri"/>
        </w:rPr>
      </w:pPr>
      <w:r>
        <w:rPr>
          <w:rFonts w:eastAsia="TimesNewRomanPSMT" w:cs="Calibri" w:ascii="Calibri" w:hAnsi="Calibri"/>
        </w:rPr>
        <w:t>Załącznik nr 8 do SWK</w:t>
      </w:r>
    </w:p>
    <w:p>
      <w:pPr>
        <w:pStyle w:val="Normal"/>
        <w:spacing w:lineRule="auto" w:line="276"/>
        <w:jc w:val="right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TimesNewRomanPSMT" w:cs="Calibri" w:ascii="Calibri" w:hAnsi="Calibri"/>
        </w:rPr>
        <w:t>.....................................................................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TimesNewRomanPSMT" w:cs="Calibri" w:ascii="Calibri" w:hAnsi="Calibri"/>
        </w:rPr>
        <w:t xml:space="preserve"> </w:t>
      </w:r>
      <w:r>
        <w:rPr>
          <w:rFonts w:eastAsia="TimesNewRomanPSMT" w:cs="Calibri" w:ascii="Calibri" w:hAnsi="Calibri"/>
        </w:rPr>
        <w:tab/>
        <w:tab/>
        <w:t>miejsce i data</w:t>
      </w:r>
    </w:p>
    <w:p>
      <w:pPr>
        <w:pStyle w:val="Normal"/>
        <w:spacing w:lineRule="auto" w:line="276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center"/>
        <w:rPr>
          <w:rFonts w:eastAsia="TimesNewRomanPSMT" w:cs="Calibri"/>
          <w:b/>
          <w:bCs/>
        </w:rPr>
      </w:pPr>
      <w:r>
        <w:rPr>
          <w:rFonts w:eastAsia="TimesNewRomanPSMT" w:cs="Calibri"/>
          <w:b/>
          <w:bCs/>
        </w:rPr>
      </w:r>
    </w:p>
    <w:p>
      <w:pPr>
        <w:pStyle w:val="Normal"/>
        <w:spacing w:lineRule="auto" w:line="276"/>
        <w:jc w:val="center"/>
        <w:rPr>
          <w:rFonts w:eastAsia="TimesNewRomanPSMT" w:cs="Calibri"/>
          <w:b/>
          <w:bCs/>
        </w:rPr>
      </w:pPr>
      <w:r>
        <w:rPr>
          <w:rFonts w:eastAsia="TimesNewRomanPSMT" w:cs="Calibri"/>
          <w:b/>
          <w:bCs/>
        </w:rPr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eastAsia="TimesNewRomanPSMT" w:cs="Calibri" w:ascii="Calibri" w:hAnsi="Calibri"/>
          <w:b/>
          <w:bCs/>
        </w:rPr>
        <w:t>Oświadczenie o zobowiązaniu do przestrzegania standardów ochrony dzieci*</w:t>
      </w:r>
    </w:p>
    <w:p>
      <w:pPr>
        <w:pStyle w:val="Normal"/>
        <w:spacing w:lineRule="auto" w:line="276"/>
        <w:jc w:val="center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eastAsia="TimesNewRomanPSMT" w:cs="Calibri" w:ascii="Calibri" w:hAnsi="Calibri"/>
        </w:rPr>
        <w:t>Ja, 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TimesNewRomanPSMT" w:cs="Calibri" w:ascii="Calibri" w:hAnsi="Calibri"/>
        </w:rPr>
        <w:t xml:space="preserve">oświadczam, że zapoznałam/em się ze Standardami ochrony dzieci obowiązującymi </w:t>
        <w:br/>
        <w:t>w Samodzielnym Publicznym Wojewódzkim Szpitalu Chirurgii Urazowej w Piekarach Śląskich stanowią</w:t>
      </w:r>
      <w:r>
        <w:rPr>
          <w:rFonts w:eastAsia="TimesNewRomanPSMT" w:cs="Calibri" w:ascii="Calibri" w:hAnsi="Calibri"/>
          <w:color w:val="000000"/>
        </w:rPr>
        <w:t>cymi zał. nr 6 do SWK i zobowiązuję się d</w:t>
      </w:r>
      <w:r>
        <w:rPr>
          <w:rFonts w:eastAsia="TimesNewRomanPSMT" w:cs="Calibri" w:ascii="Calibri" w:hAnsi="Calibri"/>
        </w:rPr>
        <w:t>o ich przestrzegania.</w:t>
      </w:r>
    </w:p>
    <w:p>
      <w:pPr>
        <w:pStyle w:val="Normal"/>
        <w:spacing w:lineRule="auto" w:line="276"/>
        <w:jc w:val="both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right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right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right"/>
        <w:rPr>
          <w:rFonts w:ascii="Calibri" w:hAnsi="Calibri" w:eastAsia="TimesNewRomanPSMT" w:cs="Calibri"/>
          <w:b/>
          <w:bCs/>
        </w:rPr>
      </w:pPr>
      <w:r>
        <w:rPr>
          <w:rFonts w:eastAsia="TimesNewRomanPSMT" w:cs="Calibri" w:ascii="Calibri" w:hAnsi="Calibri"/>
          <w:b/>
          <w:bCs/>
        </w:rPr>
      </w:r>
    </w:p>
    <w:p>
      <w:pPr>
        <w:pStyle w:val="Normal"/>
        <w:spacing w:lineRule="auto" w:line="276"/>
        <w:jc w:val="right"/>
        <w:rPr>
          <w:rFonts w:ascii="Calibri" w:hAnsi="Calibri"/>
        </w:rPr>
      </w:pPr>
      <w:r>
        <w:rPr>
          <w:rFonts w:eastAsia="TimesNewRomanPSMT" w:cs="Calibri" w:ascii="Calibri" w:hAnsi="Calibri"/>
        </w:rPr>
        <w:t>…</w:t>
      </w:r>
      <w:r>
        <w:rPr>
          <w:rFonts w:eastAsia="TimesNewRomanPSMT" w:cs="Calibri" w:ascii="Calibri" w:hAnsi="Calibri"/>
        </w:rPr>
        <w:t>.......................................…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eastAsia="TimesNewRomanPSMT" w:cs="Calibri" w:ascii="Calibri" w:hAnsi="Calibri"/>
        </w:rPr>
        <w:tab/>
        <w:tab/>
        <w:tab/>
        <w:tab/>
        <w:tab/>
        <w:tab/>
        <w:tab/>
        <w:tab/>
        <w:tab/>
        <w:t>podpis</w:t>
      </w:r>
    </w:p>
    <w:p>
      <w:pPr>
        <w:pStyle w:val="Normal"/>
        <w:tabs>
          <w:tab w:val="clear" w:pos="720"/>
          <w:tab w:val="left" w:pos="285" w:leader="none"/>
        </w:tabs>
        <w:spacing w:lineRule="auto" w:line="276" w:before="0" w:after="16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A933"/>
          <w:sz w:val="20"/>
          <w:szCs w:val="20"/>
        </w:rPr>
      </w:pPr>
      <w:r>
        <w:rPr>
          <w:color w:val="00A933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rPr>
          <w:color w:val="000000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>* dotyczy wyłącznie pakietu nr 7</w:t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OpenSymbol">
    <w:altName w:val="Arial Unicode MS"/>
    <w:charset w:val="02"/>
    <w:family w:val="swiss"/>
    <w:pitch w:val="variable"/>
  </w:font>
  <w:font w:name="Liberation Sans">
    <w:altName w:val="Arial"/>
    <w:charset w:val="ee"/>
    <w:family w:val="swiss"/>
    <w:pitch w:val="variable"/>
  </w:font>
  <w:font w:name="Arial Unicode MS">
    <w:charset w:val="ee"/>
    <w:family w:val="roman"/>
    <w:pitch w:val="variable"/>
  </w:font>
  <w:font w:name="Courier New">
    <w:charset w:val="ee"/>
    <w:family w:val="roman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408" w:hanging="360"/>
      </w:pPr>
      <w:rPr/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128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48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568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88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008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4728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48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68" w:hanging="18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408" w:hanging="360"/>
      </w:pPr>
      <w:rPr/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128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48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568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88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008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4728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48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68" w:hanging="180"/>
      </w:pPr>
      <w:rPr/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408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false"/>
        <w:bCs w:val="false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BodyText"/>
    <w:uiPriority w:val="9"/>
    <w:qFormat/>
    <w:pPr>
      <w:keepNext w:val="true"/>
      <w:widowControl w:val="false"/>
      <w:numPr>
        <w:ilvl w:val="0"/>
        <w:numId w:val="1"/>
      </w:numPr>
      <w:suppressAutoHyphens w:val="true"/>
      <w:overflowPunct w:val="true"/>
      <w:bidi w:val="0"/>
      <w:spacing w:lineRule="auto" w:line="276" w:before="0" w:after="200"/>
      <w:jc w:val="left"/>
      <w:outlineLvl w:val="0"/>
    </w:pPr>
    <w:rPr>
      <w:rFonts w:ascii="Calibri" w:hAnsi="Calibri" w:eastAsia="Arial Unicode MS" w:cs="Times New Roman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BodyText"/>
    <w:uiPriority w:val="9"/>
    <w:semiHidden/>
    <w:unhideWhenUsed/>
    <w:qFormat/>
    <w:pPr>
      <w:keepNext w:val="true"/>
      <w:widowControl w:val="false"/>
      <w:numPr>
        <w:ilvl w:val="1"/>
        <w:numId w:val="1"/>
      </w:numPr>
      <w:suppressAutoHyphens w:val="true"/>
      <w:overflowPunct w:val="true"/>
      <w:bidi w:val="0"/>
      <w:spacing w:lineRule="auto" w:line="276" w:before="0" w:after="200"/>
      <w:ind w:hanging="720" w:left="720"/>
      <w:jc w:val="left"/>
      <w:outlineLvl w:val="1"/>
    </w:pPr>
    <w:rPr>
      <w:rFonts w:ascii="Calibri" w:hAnsi="Calibri" w:eastAsia="Arial Unicode MS" w:cs="Times New Roman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BodyText"/>
    <w:uiPriority w:val="9"/>
    <w:semiHidden/>
    <w:unhideWhenUsed/>
    <w:qFormat/>
    <w:pPr>
      <w:keepNext w:val="true"/>
      <w:widowControl w:val="false"/>
      <w:numPr>
        <w:ilvl w:val="2"/>
        <w:numId w:val="1"/>
      </w:numPr>
      <w:suppressAutoHyphens w:val="true"/>
      <w:overflowPunct w:val="true"/>
      <w:bidi w:val="0"/>
      <w:spacing w:lineRule="auto" w:line="276" w:before="0" w:after="200"/>
      <w:ind w:hanging="0" w:left="708"/>
      <w:jc w:val="left"/>
      <w:outlineLvl w:val="2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" w:customStyle="1">
    <w:name w:val="Znaki numeracji"/>
    <w:qFormat/>
    <w:rPr/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 w:customStyle="1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WW8Num18z0" w:customStyle="1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LineNumber">
    <w:name w:val="line number"/>
    <w:rPr/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WW8Num19z0">
    <w:name w:val="WW8Num19z0"/>
    <w:qFormat/>
    <w:rPr>
      <w:rFonts w:ascii="Symbol" w:hAnsi="Symbol" w:cs="Symbol"/>
    </w:rPr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Gwkaistopka"/>
    <w:next w:val="BodyText"/>
    <w:pPr/>
    <w:rPr/>
  </w:style>
  <w:style w:type="paragraph" w:styleId="Tekstpodstawowywcity31" w:customStyle="1">
    <w:name w:val="Tekst podstawowy wcięty 31"/>
    <w:qFormat/>
    <w:pPr>
      <w:widowControl w:val="false"/>
      <w:suppressAutoHyphens w:val="true"/>
      <w:overflowPunct w:val="true"/>
      <w:bidi w:val="0"/>
      <w:spacing w:lineRule="auto" w:line="276" w:before="0" w:after="200"/>
      <w:ind w:left="708"/>
      <w:jc w:val="lef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pPr>
      <w:spacing w:lineRule="auto" w:line="276" w:before="0" w:after="200"/>
      <w:ind w:lef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" w:customStyle="1">
    <w:name w:val="Tekst wstępnie sformatowany"/>
    <w:basedOn w:val="Standard"/>
    <w:qFormat/>
    <w:pPr/>
    <w:rPr>
      <w:rFonts w:ascii="Courier New" w:hAnsi="Courier New" w:eastAsia="NSimSun" w:cs="Courier New"/>
      <w:sz w:val="20"/>
      <w:szCs w:val="20"/>
      <w:lang w:val="pl-PL" w:eastAsia="zh-CN" w:bidi="hi-IN"/>
    </w:rPr>
  </w:style>
  <w:style w:type="paragraph" w:styleId="Domylnie" w:customStyle="1">
    <w:name w:val="Domyślnie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Lucida Sans Unicode" w:cs="Calibr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pPr>
      <w:suppressAutoHyphens w:val="false"/>
      <w:spacing w:lineRule="auto" w:line="240" w:before="280" w:after="280"/>
    </w:pPr>
    <w:rPr>
      <w:kern w:val="0"/>
      <w:lang w:eastAsia="pl-PL"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lef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basedOn w:val="Normal"/>
    <w:next w:val="Normal"/>
    <w:qFormat/>
    <w:pPr/>
    <w:rPr>
      <w:b/>
      <w:bCs/>
      <w:sz w:val="20"/>
      <w:szCs w:val="20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0"/>
      <w:contextualSpacing/>
    </w:pPr>
    <w:rPr>
      <w:rFonts w:ascii="Arial" w:hAnsi="Arial" w:eastAsia="DejaVu Sans" w:cs="DejaVu Sans" w:asciiTheme="majorHAnsi" w:cstheme="majorBidi" w:eastAsiaTheme="majorEastAsia" w:hAnsiTheme="majorHAnsi"/>
      <w:spacing w:val="-10"/>
      <w:sz w:val="56"/>
      <w:szCs w:val="56"/>
    </w:rPr>
  </w:style>
  <w:style w:type="paragraph" w:styleId="Komentarzuser" w:customStyle="1">
    <w:name w:val="Komentarz (user)"/>
    <w:basedOn w:val="Normal"/>
    <w:qFormat/>
    <w:pPr>
      <w:spacing w:lineRule="auto" w:line="240" w:before="56" w:after="0"/>
      <w:ind w:left="57" w:right="57"/>
    </w:pPr>
    <w:rPr>
      <w:sz w:val="20"/>
      <w:szCs w:val="20"/>
    </w:rPr>
  </w:style>
  <w:style w:type="paragraph" w:styleId="CommentText">
    <w:name w:val="annotation text"/>
    <w:basedOn w:val="Normal"/>
    <w:link w:val="TekstkomentarzaZnak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Akapitzlist">
    <w:name w:val="Akapit z listą"/>
    <w:basedOn w:val="Normal"/>
    <w:qFormat/>
    <w:pPr>
      <w:spacing w:lineRule="auto" w:line="276" w:before="0" w:after="200"/>
      <w:ind w:hanging="0" w:left="720" w:right="0"/>
    </w:pPr>
    <w:rPr>
      <w:rFonts w:ascii="Calibri" w:hAnsi="Calibri" w:cs="Calibri"/>
      <w:sz w:val="22"/>
      <w:szCs w:val="22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17" w:customStyle="1">
    <w:name w:val="WW8Num17"/>
    <w:qFormat/>
  </w:style>
  <w:style w:type="numbering" w:styleId="WW8Num3" w:customStyle="1">
    <w:name w:val="WW8Num3"/>
    <w:qFormat/>
  </w:style>
  <w:style w:type="numbering" w:styleId="WW8Num1" w:customStyle="1">
    <w:name w:val="WW8Num1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5" w:customStyle="1">
    <w:name w:val="WW8Num5"/>
    <w:qFormat/>
  </w:style>
  <w:style w:type="numbering" w:styleId="WW8Num2" w:customStyle="1">
    <w:name w:val="WW8Num2"/>
    <w:qFormat/>
  </w:style>
  <w:style w:type="numbering" w:styleId="WW8Num4" w:customStyle="1">
    <w:name w:val="WW8Num4"/>
    <w:qFormat/>
  </w:style>
  <w:style w:type="numbering" w:styleId="WW8Num14" w:customStyle="1">
    <w:name w:val="WW8Num14"/>
    <w:qFormat/>
  </w:style>
  <w:style w:type="numbering" w:styleId="WW8Num19">
    <w:name w:val="WW8Num19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image" Target="media/image1.jpeg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Application>LibreOffice/26.2.5.2$Windows_X86_64 LibreOffice_project/cd7284b4cbbfeb507e630c1aac019f4157393acb</Application>
  <AppVersion>15.0000</AppVersion>
  <Pages>25</Pages>
  <Words>4040</Words>
  <Characters>27469</Characters>
  <CharactersWithSpaces>31306</CharactersWithSpaces>
  <Paragraphs>496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2026-09-21T07:14:00Z</dcterms:created>
  <dc:creator>S.P.W.Sz.Ch.U</dc:creator>
  <dc:description/>
  <dc:language>pl-PL</dc:language>
  <cp:lastModifiedBy/>
  <dcterms:modified xsi:type="dcterms:W3CDTF">2026-09-24T09:53:57Z</dcterms:modified>
  <cp:revision>151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